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CD" w:rsidRPr="001B2244" w:rsidRDefault="001E4FCD" w:rsidP="001B2244">
      <w:pPr>
        <w:spacing w:after="0"/>
        <w:rPr>
          <w:rFonts w:ascii="Times New Roman" w:hAnsi="Times New Roman" w:cs="Times New Roman"/>
          <w:lang w:val="ro-RO"/>
        </w:rPr>
      </w:pPr>
      <w:r w:rsidRPr="00362D26">
        <w:rPr>
          <w:rFonts w:ascii="Times New Roman" w:hAnsi="Times New Roman" w:cs="Times New Roman"/>
          <w:lang w:val="ro-RO"/>
        </w:rPr>
        <w:t>ANEXA LA HOTARAREA                                                                                                                                                                                                                                                    Nr</w:t>
      </w:r>
      <w:r w:rsidR="00D21AB5">
        <w:rPr>
          <w:rFonts w:ascii="Times New Roman" w:hAnsi="Times New Roman" w:cs="Times New Roman"/>
          <w:lang w:val="ro-RO"/>
        </w:rPr>
        <w:t xml:space="preserve">. </w:t>
      </w:r>
      <w:r w:rsidR="00C7674D" w:rsidRPr="00362D26">
        <w:rPr>
          <w:rFonts w:ascii="Times New Roman" w:hAnsi="Times New Roman" w:cs="Times New Roman"/>
          <w:lang w:val="ro-RO"/>
        </w:rPr>
        <w:t xml:space="preserve">   </w:t>
      </w:r>
      <w:r w:rsidR="001B2244">
        <w:rPr>
          <w:rFonts w:ascii="Times New Roman" w:hAnsi="Times New Roman" w:cs="Times New Roman"/>
          <w:lang w:val="ro-RO"/>
        </w:rPr>
        <w:t>51</w:t>
      </w:r>
      <w:r w:rsidR="00C7674D" w:rsidRPr="00362D26">
        <w:rPr>
          <w:rFonts w:ascii="Times New Roman" w:hAnsi="Times New Roman" w:cs="Times New Roman"/>
          <w:lang w:val="ro-RO"/>
        </w:rPr>
        <w:t xml:space="preserve">     </w:t>
      </w:r>
      <w:r w:rsidRPr="00362D26">
        <w:rPr>
          <w:rFonts w:ascii="Times New Roman" w:hAnsi="Times New Roman" w:cs="Times New Roman"/>
          <w:lang w:val="ro-RO"/>
        </w:rPr>
        <w:t>, din</w:t>
      </w:r>
      <w:r w:rsidR="00C7674D" w:rsidRPr="00362D26">
        <w:rPr>
          <w:rFonts w:ascii="Times New Roman" w:hAnsi="Times New Roman" w:cs="Times New Roman"/>
          <w:lang w:val="ro-RO"/>
        </w:rPr>
        <w:t xml:space="preserve"> </w:t>
      </w:r>
      <w:r w:rsidR="001B2244">
        <w:rPr>
          <w:rFonts w:ascii="Times New Roman" w:hAnsi="Times New Roman" w:cs="Times New Roman"/>
          <w:lang w:val="ro-RO"/>
        </w:rPr>
        <w:t>24</w:t>
      </w:r>
      <w:r w:rsidRPr="00362D26">
        <w:rPr>
          <w:rFonts w:ascii="Times New Roman" w:hAnsi="Times New Roman" w:cs="Times New Roman"/>
          <w:lang w:val="ro-RO"/>
        </w:rPr>
        <w:t>.</w:t>
      </w:r>
      <w:r w:rsidR="003C50EE">
        <w:rPr>
          <w:rFonts w:ascii="Times New Roman" w:hAnsi="Times New Roman" w:cs="Times New Roman"/>
          <w:lang w:val="ro-RO"/>
        </w:rPr>
        <w:t>12</w:t>
      </w:r>
      <w:r w:rsidRPr="00362D26">
        <w:rPr>
          <w:rFonts w:ascii="Times New Roman" w:hAnsi="Times New Roman" w:cs="Times New Roman"/>
          <w:lang w:val="ro-RO"/>
        </w:rPr>
        <w:t>.202</w:t>
      </w:r>
      <w:r w:rsidR="003C50EE">
        <w:rPr>
          <w:rFonts w:ascii="Times New Roman" w:hAnsi="Times New Roman" w:cs="Times New Roman"/>
          <w:lang w:val="ro-RO"/>
        </w:rPr>
        <w:t>5</w:t>
      </w:r>
      <w:r w:rsidRPr="00362D26">
        <w:rPr>
          <w:rFonts w:ascii="Times New Roman" w:hAnsi="Times New Roman" w:cs="Times New Roman"/>
          <w:lang w:val="ro-RO"/>
        </w:rPr>
        <w:t xml:space="preserve">  </w:t>
      </w:r>
    </w:p>
    <w:p w:rsidR="001E4FCD" w:rsidRPr="001B2244" w:rsidRDefault="001E4FCD" w:rsidP="001B3E12">
      <w:pPr>
        <w:jc w:val="center"/>
        <w:rPr>
          <w:rFonts w:ascii="Times New Roman" w:hAnsi="Times New Roman" w:cs="Times New Roman"/>
          <w:b/>
          <w:sz w:val="24"/>
          <w:szCs w:val="24"/>
          <w:lang w:val="ro-RO"/>
        </w:rPr>
      </w:pPr>
      <w:r w:rsidRPr="001B2244">
        <w:rPr>
          <w:rFonts w:ascii="Times New Roman" w:hAnsi="Times New Roman" w:cs="Times New Roman"/>
          <w:b/>
          <w:sz w:val="24"/>
          <w:szCs w:val="24"/>
          <w:lang w:val="ro-RO"/>
        </w:rPr>
        <w:t>IMPOZITUL SI TAXA PE CLĂDIRI</w:t>
      </w:r>
    </w:p>
    <w:p w:rsidR="001E4FCD" w:rsidRPr="001B2244" w:rsidRDefault="001E4FCD" w:rsidP="001B3E12">
      <w:pPr>
        <w:spacing w:after="0" w:line="240" w:lineRule="auto"/>
        <w:jc w:val="center"/>
        <w:rPr>
          <w:rFonts w:ascii="Times New Roman" w:hAnsi="Times New Roman" w:cs="Times New Roman"/>
          <w:b/>
          <w:sz w:val="24"/>
          <w:szCs w:val="24"/>
          <w:lang w:val="ro-RO"/>
        </w:rPr>
      </w:pPr>
      <w:r w:rsidRPr="001B2244">
        <w:rPr>
          <w:rFonts w:ascii="Times New Roman" w:hAnsi="Times New Roman" w:cs="Times New Roman"/>
          <w:b/>
          <w:sz w:val="24"/>
          <w:szCs w:val="24"/>
          <w:lang w:val="ro-RO"/>
        </w:rPr>
        <w:t>PERSOANE FIZICE</w:t>
      </w:r>
    </w:p>
    <w:p w:rsidR="005D1A1E" w:rsidRDefault="005D1A1E" w:rsidP="001B3E12">
      <w:pPr>
        <w:spacing w:after="0" w:line="240" w:lineRule="auto"/>
        <w:jc w:val="center"/>
        <w:rPr>
          <w:rFonts w:ascii="Times New Roman" w:hAnsi="Times New Roman" w:cs="Times New Roman"/>
          <w:b/>
          <w:sz w:val="32"/>
          <w:szCs w:val="32"/>
          <w:lang w:val="ro-RO"/>
        </w:rPr>
      </w:pPr>
    </w:p>
    <w:p w:rsidR="005D1A1E" w:rsidRPr="001B2244" w:rsidRDefault="00252172" w:rsidP="005D1A1E">
      <w:pPr>
        <w:tabs>
          <w:tab w:val="left" w:pos="408"/>
        </w:tabs>
        <w:spacing w:after="0" w:line="240" w:lineRule="auto"/>
        <w:rPr>
          <w:rFonts w:ascii="Times New Roman" w:hAnsi="Times New Roman" w:cs="Times New Roman"/>
          <w:b/>
          <w:sz w:val="20"/>
          <w:szCs w:val="20"/>
          <w:lang w:val="ro-RO"/>
        </w:rPr>
      </w:pPr>
      <w:r>
        <w:rPr>
          <w:rFonts w:ascii="Times New Roman" w:hAnsi="Times New Roman" w:cs="Times New Roman"/>
          <w:b/>
          <w:sz w:val="32"/>
          <w:szCs w:val="32"/>
          <w:lang w:val="ro-RO"/>
        </w:rPr>
        <w:t xml:space="preserve">                  </w:t>
      </w:r>
      <w:r w:rsidR="005D1A1E">
        <w:rPr>
          <w:rFonts w:ascii="Times New Roman" w:hAnsi="Times New Roman" w:cs="Times New Roman"/>
          <w:b/>
          <w:sz w:val="32"/>
          <w:szCs w:val="32"/>
          <w:lang w:val="ro-RO"/>
        </w:rPr>
        <w:tab/>
      </w:r>
      <w:r w:rsidR="005D1A1E" w:rsidRPr="001B2244">
        <w:rPr>
          <w:rFonts w:ascii="Times New Roman" w:hAnsi="Times New Roman" w:cs="Times New Roman"/>
          <w:b/>
          <w:sz w:val="20"/>
          <w:szCs w:val="20"/>
          <w:lang w:val="ro-RO"/>
        </w:rPr>
        <w:t>CAPITOLUL I</w:t>
      </w:r>
    </w:p>
    <w:p w:rsidR="005D1A1E" w:rsidRPr="001B2244" w:rsidRDefault="005D1A1E" w:rsidP="005D1A1E">
      <w:pPr>
        <w:shd w:val="clear" w:color="auto" w:fill="ECF5FF"/>
        <w:spacing w:before="100" w:beforeAutospacing="1" w:after="100" w:afterAutospacing="1" w:line="240" w:lineRule="auto"/>
        <w:rPr>
          <w:rFonts w:ascii="Segoe UI" w:eastAsia="Times New Roman" w:hAnsi="Segoe UI" w:cs="Segoe UI"/>
          <w:b/>
          <w:bCs/>
          <w:color w:val="0055FF"/>
          <w:sz w:val="20"/>
          <w:szCs w:val="20"/>
        </w:rPr>
      </w:pPr>
      <w:r w:rsidRPr="001B2244">
        <w:rPr>
          <w:rFonts w:ascii="Segoe UI" w:eastAsia="Times New Roman" w:hAnsi="Segoe UI" w:cs="Segoe UI"/>
          <w:b/>
          <w:bCs/>
          <w:color w:val="0055FF"/>
          <w:sz w:val="20"/>
          <w:szCs w:val="20"/>
        </w:rPr>
        <w:t>ART. 453 - Definiții</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În înțelesul prezentului titlu, expresiile de mai </w:t>
      </w:r>
      <w:proofErr w:type="gramStart"/>
      <w:r w:rsidRPr="001B2244">
        <w:rPr>
          <w:rFonts w:ascii="Segoe UI" w:eastAsia="Times New Roman" w:hAnsi="Segoe UI" w:cs="Segoe UI"/>
          <w:color w:val="000000"/>
          <w:sz w:val="20"/>
          <w:szCs w:val="20"/>
        </w:rPr>
        <w:t>jos</w:t>
      </w:r>
      <w:proofErr w:type="gramEnd"/>
      <w:r w:rsidRPr="001B2244">
        <w:rPr>
          <w:rFonts w:ascii="Segoe UI" w:eastAsia="Times New Roman" w:hAnsi="Segoe UI" w:cs="Segoe UI"/>
          <w:color w:val="000000"/>
          <w:sz w:val="20"/>
          <w:szCs w:val="20"/>
        </w:rPr>
        <w:t xml:space="preserve"> au următoarele semnificații:</w:t>
      </w:r>
    </w:p>
    <w:p w:rsidR="005D1A1E" w:rsidRPr="001B2244" w:rsidRDefault="005D1A1E" w:rsidP="005D1A1E">
      <w:pPr>
        <w:spacing w:after="0" w:line="240" w:lineRule="auto"/>
        <w:rPr>
          <w:rFonts w:ascii="Times New Roman" w:eastAsia="Times New Roman" w:hAnsi="Times New Roman" w:cs="Times New Roman"/>
          <w:sz w:val="20"/>
          <w:szCs w:val="20"/>
        </w:rPr>
      </w:pPr>
      <w:r w:rsidRPr="001B2244">
        <w:rPr>
          <w:rFonts w:ascii="Segoe UI" w:eastAsia="Times New Roman" w:hAnsi="Segoe UI" w:cs="Segoe UI"/>
          <w:color w:val="000000"/>
          <w:sz w:val="20"/>
          <w:szCs w:val="20"/>
          <w:shd w:val="clear" w:color="auto" w:fill="ECF5FF"/>
        </w:rPr>
        <w:t>a) </w:t>
      </w:r>
      <w:proofErr w:type="gramStart"/>
      <w:r w:rsidRPr="001B2244">
        <w:rPr>
          <w:rFonts w:ascii="Segoe UI" w:eastAsia="Times New Roman" w:hAnsi="Segoe UI" w:cs="Segoe UI"/>
          <w:i/>
          <w:iCs/>
          <w:color w:val="000000"/>
          <w:sz w:val="20"/>
          <w:szCs w:val="20"/>
          <w:shd w:val="clear" w:color="auto" w:fill="ECF5FF"/>
        </w:rPr>
        <w:t>activitate</w:t>
      </w:r>
      <w:proofErr w:type="gramEnd"/>
      <w:r w:rsidRPr="001B2244">
        <w:rPr>
          <w:rFonts w:ascii="Segoe UI" w:eastAsia="Times New Roman" w:hAnsi="Segoe UI" w:cs="Segoe UI"/>
          <w:i/>
          <w:iCs/>
          <w:color w:val="000000"/>
          <w:sz w:val="20"/>
          <w:szCs w:val="20"/>
          <w:shd w:val="clear" w:color="auto" w:fill="ECF5FF"/>
        </w:rPr>
        <w:t xml:space="preserve"> economică</w:t>
      </w:r>
      <w:r w:rsidRPr="001B2244">
        <w:rPr>
          <w:rFonts w:ascii="Segoe UI" w:eastAsia="Times New Roman" w:hAnsi="Segoe UI" w:cs="Segoe UI"/>
          <w:color w:val="000000"/>
          <w:sz w:val="20"/>
          <w:szCs w:val="20"/>
          <w:shd w:val="clear" w:color="auto" w:fill="ECF5FF"/>
        </w:rPr>
        <w:t> - orice activitate care constă în furnizarea de bunuri, servicii și lucrări pe o piață; </w:t>
      </w:r>
      <w:hyperlink r:id="rId8" w:anchor="B453a" w:history="1">
        <w:r w:rsidRPr="001B2244">
          <w:rPr>
            <w:rFonts w:ascii="Segoe UI" w:eastAsia="Times New Roman" w:hAnsi="Segoe UI" w:cs="Segoe UI"/>
            <w:color w:val="0000FF"/>
            <w:sz w:val="20"/>
            <w:szCs w:val="20"/>
            <w:u w:val="single"/>
            <w:shd w:val="clear" w:color="auto" w:fill="ECF5FF"/>
          </w:rPr>
          <w:t>Norme metodologice</w:t>
        </w:r>
      </w:hyperlink>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b) </w:t>
      </w:r>
      <w:r w:rsidRPr="001B2244">
        <w:rPr>
          <w:rFonts w:ascii="Segoe UI" w:eastAsia="Times New Roman" w:hAnsi="Segoe UI" w:cs="Segoe UI"/>
          <w:i/>
          <w:iCs/>
          <w:color w:val="000000"/>
          <w:sz w:val="20"/>
          <w:szCs w:val="20"/>
        </w:rPr>
        <w:t>clădire</w:t>
      </w:r>
      <w:r w:rsidRPr="001B2244">
        <w:rPr>
          <w:rFonts w:ascii="Segoe UI" w:eastAsia="Times New Roman" w:hAnsi="Segoe UI" w:cs="Segoe UI"/>
          <w:color w:val="000000"/>
          <w:sz w:val="20"/>
          <w:szCs w:val="20"/>
        </w:rPr>
        <w:t> - orice construcție situată deasupra solului și/sau sub nivelul acestuia, indiferent de denumirea ori de folosința sa, și care are una sau mai multe încăperi ce pot servi la adăpostirea de oameni, animale, obiecte, produse, materiale, instalații, echipamente și altele asemenea, iar elementele structurale de bază ale acesteia sunt pereții și acoperișul, indiferent de materialele din care sunt construite, inclusiv construcțiile reprezentând turnurile de susținere a turbinelor eoliene și fundațiile acestora. </w:t>
      </w:r>
      <w:hyperlink r:id="rId9" w:anchor="B453b" w:history="1">
        <w:r w:rsidRPr="001B2244">
          <w:rPr>
            <w:rFonts w:ascii="Segoe UI" w:eastAsia="Times New Roman" w:hAnsi="Segoe UI" w:cs="Segoe UI"/>
            <w:color w:val="0000FF"/>
            <w:sz w:val="20"/>
            <w:szCs w:val="20"/>
            <w:u w:val="single"/>
          </w:rPr>
          <w:t>Norme metodologice</w:t>
        </w:r>
      </w:hyperlink>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c) </w:t>
      </w:r>
      <w:r w:rsidRPr="001B2244">
        <w:rPr>
          <w:rFonts w:ascii="Segoe UI" w:eastAsia="Times New Roman" w:hAnsi="Segoe UI" w:cs="Segoe UI"/>
          <w:i/>
          <w:iCs/>
          <w:color w:val="000000"/>
          <w:sz w:val="20"/>
          <w:szCs w:val="20"/>
        </w:rPr>
        <w:t>clădire-anexă</w:t>
      </w:r>
      <w:r w:rsidRPr="001B2244">
        <w:rPr>
          <w:rFonts w:ascii="Segoe UI" w:eastAsia="Times New Roman" w:hAnsi="Segoe UI" w:cs="Segoe UI"/>
          <w:color w:val="000000"/>
          <w:sz w:val="20"/>
          <w:szCs w:val="20"/>
        </w:rPr>
        <w:t> - clădiri situate în afara clădirii de locuit, precum: bucătării, grajduri, pivnițe, cămări, pătule, magazii, depozite, garaje și altele asemenea; </w:t>
      </w:r>
      <w:hyperlink r:id="rId10" w:anchor="B453c" w:history="1">
        <w:r w:rsidRPr="001B2244">
          <w:rPr>
            <w:rFonts w:ascii="Segoe UI" w:eastAsia="Times New Roman" w:hAnsi="Segoe UI" w:cs="Segoe UI"/>
            <w:color w:val="0000FF"/>
            <w:sz w:val="20"/>
            <w:szCs w:val="20"/>
            <w:u w:val="single"/>
          </w:rPr>
          <w:t>Norme metodologice</w:t>
        </w:r>
      </w:hyperlink>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d) </w:t>
      </w:r>
      <w:proofErr w:type="gramStart"/>
      <w:r w:rsidRPr="001B2244">
        <w:rPr>
          <w:rFonts w:ascii="Segoe UI" w:eastAsia="Times New Roman" w:hAnsi="Segoe UI" w:cs="Segoe UI"/>
          <w:i/>
          <w:iCs/>
          <w:color w:val="000000"/>
          <w:sz w:val="20"/>
          <w:szCs w:val="20"/>
        </w:rPr>
        <w:t>clădire</w:t>
      </w:r>
      <w:proofErr w:type="gramEnd"/>
      <w:r w:rsidRPr="001B2244">
        <w:rPr>
          <w:rFonts w:ascii="Segoe UI" w:eastAsia="Times New Roman" w:hAnsi="Segoe UI" w:cs="Segoe UI"/>
          <w:i/>
          <w:iCs/>
          <w:color w:val="000000"/>
          <w:sz w:val="20"/>
          <w:szCs w:val="20"/>
        </w:rPr>
        <w:t xml:space="preserve"> cu destinație mixtă</w:t>
      </w:r>
      <w:r w:rsidRPr="001B2244">
        <w:rPr>
          <w:rFonts w:ascii="Segoe UI" w:eastAsia="Times New Roman" w:hAnsi="Segoe UI" w:cs="Segoe UI"/>
          <w:color w:val="000000"/>
          <w:sz w:val="20"/>
          <w:szCs w:val="20"/>
        </w:rPr>
        <w:t> - clădire folosită atât în scop rezidențial, cât și nerezidențial; </w:t>
      </w:r>
      <w:hyperlink r:id="rId11" w:anchor="B453d" w:history="1">
        <w:r w:rsidRPr="001B2244">
          <w:rPr>
            <w:rFonts w:ascii="Segoe UI" w:eastAsia="Times New Roman" w:hAnsi="Segoe UI" w:cs="Segoe UI"/>
            <w:color w:val="0000FF"/>
            <w:sz w:val="20"/>
            <w:szCs w:val="20"/>
            <w:u w:val="single"/>
          </w:rPr>
          <w:t>Norme metodologice</w:t>
        </w:r>
      </w:hyperlink>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e) </w:t>
      </w:r>
      <w:proofErr w:type="gramStart"/>
      <w:r w:rsidRPr="001B2244">
        <w:rPr>
          <w:rFonts w:ascii="Segoe UI" w:eastAsia="Times New Roman" w:hAnsi="Segoe UI" w:cs="Segoe UI"/>
          <w:i/>
          <w:iCs/>
          <w:color w:val="000000"/>
          <w:sz w:val="20"/>
          <w:szCs w:val="20"/>
        </w:rPr>
        <w:t>clădire</w:t>
      </w:r>
      <w:proofErr w:type="gramEnd"/>
      <w:r w:rsidRPr="001B2244">
        <w:rPr>
          <w:rFonts w:ascii="Segoe UI" w:eastAsia="Times New Roman" w:hAnsi="Segoe UI" w:cs="Segoe UI"/>
          <w:i/>
          <w:iCs/>
          <w:color w:val="000000"/>
          <w:sz w:val="20"/>
          <w:szCs w:val="20"/>
        </w:rPr>
        <w:t xml:space="preserve"> nerezidențială</w:t>
      </w:r>
      <w:r w:rsidRPr="001B2244">
        <w:rPr>
          <w:rFonts w:ascii="Segoe UI" w:eastAsia="Times New Roman" w:hAnsi="Segoe UI" w:cs="Segoe UI"/>
          <w:color w:val="000000"/>
          <w:sz w:val="20"/>
          <w:szCs w:val="20"/>
        </w:rPr>
        <w:t> - orice clădire care nu este rezidențială; </w:t>
      </w:r>
      <w:hyperlink r:id="rId12" w:anchor="B453e" w:history="1">
        <w:r w:rsidRPr="001B2244">
          <w:rPr>
            <w:rFonts w:ascii="Segoe UI" w:eastAsia="Times New Roman" w:hAnsi="Segoe UI" w:cs="Segoe UI"/>
            <w:color w:val="0000FF"/>
            <w:sz w:val="20"/>
            <w:szCs w:val="20"/>
            <w:u w:val="single"/>
          </w:rPr>
          <w:t>Norme metodologice</w:t>
        </w:r>
      </w:hyperlink>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f) </w:t>
      </w:r>
      <w:proofErr w:type="gramStart"/>
      <w:r w:rsidRPr="001B2244">
        <w:rPr>
          <w:rFonts w:ascii="Segoe UI" w:eastAsia="Times New Roman" w:hAnsi="Segoe UI" w:cs="Segoe UI"/>
          <w:i/>
          <w:iCs/>
          <w:color w:val="000000"/>
          <w:sz w:val="20"/>
          <w:szCs w:val="20"/>
        </w:rPr>
        <w:t>clădire</w:t>
      </w:r>
      <w:proofErr w:type="gramEnd"/>
      <w:r w:rsidRPr="001B2244">
        <w:rPr>
          <w:rFonts w:ascii="Segoe UI" w:eastAsia="Times New Roman" w:hAnsi="Segoe UI" w:cs="Segoe UI"/>
          <w:i/>
          <w:iCs/>
          <w:color w:val="000000"/>
          <w:sz w:val="20"/>
          <w:szCs w:val="20"/>
        </w:rPr>
        <w:t xml:space="preserve"> rezidențială</w:t>
      </w:r>
      <w:r w:rsidRPr="001B2244">
        <w:rPr>
          <w:rFonts w:ascii="Segoe UI" w:eastAsia="Times New Roman" w:hAnsi="Segoe UI" w:cs="Segoe UI"/>
          <w:color w:val="000000"/>
          <w:sz w:val="20"/>
          <w:szCs w:val="20"/>
        </w:rPr>
        <w:t> - construcție alcătuită din una sau mai multe camere folosite pentru locuit, cu dependințele, dotările și utilitățile necesare, care satisface cerințele de locuit ale unei persoane sau familii; </w:t>
      </w:r>
      <w:hyperlink r:id="rId13" w:anchor="B453f" w:history="1">
        <w:r w:rsidRPr="001B2244">
          <w:rPr>
            <w:rFonts w:ascii="Segoe UI" w:eastAsia="Times New Roman" w:hAnsi="Segoe UI" w:cs="Segoe UI"/>
            <w:color w:val="0000FF"/>
            <w:sz w:val="20"/>
            <w:szCs w:val="20"/>
            <w:u w:val="single"/>
          </w:rPr>
          <w:t>Norme metodologice</w:t>
        </w:r>
      </w:hyperlink>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g) </w:t>
      </w:r>
      <w:r w:rsidRPr="001B2244">
        <w:rPr>
          <w:rFonts w:ascii="Segoe UI" w:eastAsia="Times New Roman" w:hAnsi="Segoe UI" w:cs="Segoe UI"/>
          <w:i/>
          <w:iCs/>
          <w:color w:val="000000"/>
          <w:sz w:val="20"/>
          <w:szCs w:val="20"/>
        </w:rPr>
        <w:t>nomenclatură stradală</w:t>
      </w:r>
      <w:r w:rsidRPr="001B2244">
        <w:rPr>
          <w:rFonts w:ascii="Segoe UI" w:eastAsia="Times New Roman" w:hAnsi="Segoe UI" w:cs="Segoe UI"/>
          <w:color w:val="000000"/>
          <w:sz w:val="20"/>
          <w:szCs w:val="20"/>
        </w:rPr>
        <w:t> - lista care conține denumirile tuturor străzilor dintr-o unitate administrativ-teritorială, numerele de identificare a imobilelor pe fiecare stradă în parte, precum și titularul dreptului de proprietate al fiecărui imobil; nomenclatura stradală se organizează pe fiecare localitate rurală și urbană și reprezintă evidența primară unitară care servește la atribuirea adresei domiciliului/reședinței persoanei fizice, a sediului persoanei juridice, precum și a fiecărui imobil, teren și/sau clădire;</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h) </w:t>
      </w:r>
      <w:proofErr w:type="gramStart"/>
      <w:r w:rsidRPr="001B2244">
        <w:rPr>
          <w:rFonts w:ascii="Segoe UI" w:eastAsia="Times New Roman" w:hAnsi="Segoe UI" w:cs="Segoe UI"/>
          <w:i/>
          <w:iCs/>
          <w:color w:val="000000"/>
          <w:sz w:val="20"/>
          <w:szCs w:val="20"/>
        </w:rPr>
        <w:t>rangul</w:t>
      </w:r>
      <w:proofErr w:type="gramEnd"/>
      <w:r w:rsidRPr="001B2244">
        <w:rPr>
          <w:rFonts w:ascii="Segoe UI" w:eastAsia="Times New Roman" w:hAnsi="Segoe UI" w:cs="Segoe UI"/>
          <w:i/>
          <w:iCs/>
          <w:color w:val="000000"/>
          <w:sz w:val="20"/>
          <w:szCs w:val="20"/>
        </w:rPr>
        <w:t xml:space="preserve"> unei localități</w:t>
      </w:r>
      <w:r w:rsidRPr="001B2244">
        <w:rPr>
          <w:rFonts w:ascii="Segoe UI" w:eastAsia="Times New Roman" w:hAnsi="Segoe UI" w:cs="Segoe UI"/>
          <w:color w:val="000000"/>
          <w:sz w:val="20"/>
          <w:szCs w:val="20"/>
        </w:rPr>
        <w:t> - rangul atribuit unei localități conform legii;</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h</w:t>
      </w:r>
      <w:r w:rsidRPr="001B2244">
        <w:rPr>
          <w:rFonts w:ascii="Segoe UI" w:eastAsia="Times New Roman" w:hAnsi="Segoe UI" w:cs="Segoe UI"/>
          <w:color w:val="000000"/>
          <w:sz w:val="20"/>
          <w:szCs w:val="20"/>
          <w:vertAlign w:val="superscript"/>
        </w:rPr>
        <w:t>1</w:t>
      </w:r>
      <w:r w:rsidRPr="001B2244">
        <w:rPr>
          <w:rFonts w:ascii="Segoe UI" w:eastAsia="Times New Roman" w:hAnsi="Segoe UI" w:cs="Segoe UI"/>
          <w:color w:val="000000"/>
          <w:sz w:val="20"/>
          <w:szCs w:val="20"/>
        </w:rPr>
        <w:t>) </w:t>
      </w:r>
      <w:r w:rsidRPr="001B2244">
        <w:rPr>
          <w:rFonts w:ascii="Segoe UI" w:eastAsia="Times New Roman" w:hAnsi="Segoe UI" w:cs="Segoe UI"/>
          <w:i/>
          <w:iCs/>
          <w:color w:val="000000"/>
          <w:sz w:val="20"/>
          <w:szCs w:val="20"/>
        </w:rPr>
        <w:t>terenul aferent clădirii de domiciliu</w:t>
      </w:r>
      <w:r w:rsidRPr="001B2244">
        <w:rPr>
          <w:rFonts w:ascii="Segoe UI" w:eastAsia="Times New Roman" w:hAnsi="Segoe UI" w:cs="Segoe UI"/>
          <w:color w:val="000000"/>
          <w:sz w:val="20"/>
          <w:szCs w:val="20"/>
        </w:rPr>
        <w:t> - terenul proprietății identificat prin adresa acestuia, individualizată prin denumire proprie a străzii și numărul poștal atribuit de la adresa de domiciliu;</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i) </w:t>
      </w:r>
      <w:r w:rsidRPr="001B2244">
        <w:rPr>
          <w:rFonts w:ascii="Segoe UI" w:eastAsia="Times New Roman" w:hAnsi="Segoe UI" w:cs="Segoe UI"/>
          <w:i/>
          <w:iCs/>
          <w:color w:val="000000"/>
          <w:sz w:val="20"/>
          <w:szCs w:val="20"/>
        </w:rPr>
        <w:t>zone din cadrul localității</w:t>
      </w:r>
      <w:r w:rsidRPr="001B2244">
        <w:rPr>
          <w:rFonts w:ascii="Segoe UI" w:eastAsia="Times New Roman" w:hAnsi="Segoe UI" w:cs="Segoe UI"/>
          <w:color w:val="000000"/>
          <w:sz w:val="20"/>
          <w:szCs w:val="20"/>
        </w:rPr>
        <w:t> - zone stabilite de consiliul local, în funcție de poziția terenului față de centrul localității, de rețelele edilitare, precum și de alte elemente specifice fiecărei unități administrativ-teritoriale, conform documentațiilor de amenajare a teritoriului și de urbanism, registrelor agricole, evidențelor specifice cadastrului imobiliar-edilitar sau altor evidențe agricole sau cadastrale care pot afecta valoarea terenului. </w:t>
      </w:r>
      <w:hyperlink r:id="rId14" w:anchor="B453i" w:history="1">
        <w:r w:rsidRPr="001B2244">
          <w:rPr>
            <w:rFonts w:ascii="Segoe UI" w:eastAsia="Times New Roman" w:hAnsi="Segoe UI" w:cs="Segoe UI"/>
            <w:color w:val="0000FF"/>
            <w:sz w:val="20"/>
            <w:szCs w:val="20"/>
            <w:u w:val="single"/>
          </w:rPr>
          <w:t>Norme metodologice</w:t>
        </w:r>
      </w:hyperlink>
    </w:p>
    <w:p w:rsidR="005D1A1E" w:rsidRPr="005D1A1E" w:rsidRDefault="005D1A1E" w:rsidP="005D1A1E">
      <w:pPr>
        <w:shd w:val="clear" w:color="auto" w:fill="ECF5FF"/>
        <w:spacing w:before="100" w:beforeAutospacing="1" w:after="100" w:afterAutospacing="1" w:line="240" w:lineRule="auto"/>
        <w:rPr>
          <w:rFonts w:ascii="Segoe UI" w:eastAsia="Times New Roman" w:hAnsi="Segoe UI" w:cs="Segoe UI"/>
          <w:b/>
          <w:bCs/>
          <w:color w:val="0055FF"/>
          <w:sz w:val="24"/>
          <w:szCs w:val="24"/>
        </w:rPr>
      </w:pPr>
      <w:bookmarkStart w:id="0" w:name="A454"/>
      <w:bookmarkEnd w:id="0"/>
      <w:r w:rsidRPr="005D1A1E">
        <w:rPr>
          <w:rFonts w:ascii="Segoe UI" w:eastAsia="Times New Roman" w:hAnsi="Segoe UI" w:cs="Segoe UI"/>
          <w:b/>
          <w:bCs/>
          <w:color w:val="0055FF"/>
          <w:sz w:val="24"/>
          <w:szCs w:val="24"/>
        </w:rPr>
        <w:t>ART. 454 - Impozite și taxe locale</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Impozitele și taxele locale sunt după cum urmează:</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impozitul</w:t>
      </w:r>
      <w:proofErr w:type="gramEnd"/>
      <w:r w:rsidRPr="001B2244">
        <w:rPr>
          <w:rFonts w:ascii="Segoe UI" w:eastAsia="Times New Roman" w:hAnsi="Segoe UI" w:cs="Segoe UI"/>
          <w:color w:val="000000"/>
          <w:sz w:val="20"/>
          <w:szCs w:val="20"/>
        </w:rPr>
        <w:t xml:space="preserve"> pe clădiri și taxa pe clădiri;</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b) </w:t>
      </w:r>
      <w:proofErr w:type="gramStart"/>
      <w:r w:rsidRPr="001B2244">
        <w:rPr>
          <w:rFonts w:ascii="Segoe UI" w:eastAsia="Times New Roman" w:hAnsi="Segoe UI" w:cs="Segoe UI"/>
          <w:color w:val="000000"/>
          <w:sz w:val="20"/>
          <w:szCs w:val="20"/>
        </w:rPr>
        <w:t>impozitul</w:t>
      </w:r>
      <w:proofErr w:type="gramEnd"/>
      <w:r w:rsidRPr="001B2244">
        <w:rPr>
          <w:rFonts w:ascii="Segoe UI" w:eastAsia="Times New Roman" w:hAnsi="Segoe UI" w:cs="Segoe UI"/>
          <w:color w:val="000000"/>
          <w:sz w:val="20"/>
          <w:szCs w:val="20"/>
        </w:rPr>
        <w:t xml:space="preserve"> pe teren și taxa pe teren;</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c) </w:t>
      </w:r>
      <w:proofErr w:type="gramStart"/>
      <w:r w:rsidRPr="001B2244">
        <w:rPr>
          <w:rFonts w:ascii="Segoe UI" w:eastAsia="Times New Roman" w:hAnsi="Segoe UI" w:cs="Segoe UI"/>
          <w:color w:val="000000"/>
          <w:sz w:val="20"/>
          <w:szCs w:val="20"/>
        </w:rPr>
        <w:t>impozitul</w:t>
      </w:r>
      <w:proofErr w:type="gramEnd"/>
      <w:r w:rsidRPr="001B2244">
        <w:rPr>
          <w:rFonts w:ascii="Segoe UI" w:eastAsia="Times New Roman" w:hAnsi="Segoe UI" w:cs="Segoe UI"/>
          <w:color w:val="000000"/>
          <w:sz w:val="20"/>
          <w:szCs w:val="20"/>
        </w:rPr>
        <w:t xml:space="preserve"> pe mijloacele de transport;</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d) </w:t>
      </w:r>
      <w:proofErr w:type="gramStart"/>
      <w:r w:rsidRPr="001B2244">
        <w:rPr>
          <w:rFonts w:ascii="Segoe UI" w:eastAsia="Times New Roman" w:hAnsi="Segoe UI" w:cs="Segoe UI"/>
          <w:color w:val="000000"/>
          <w:sz w:val="20"/>
          <w:szCs w:val="20"/>
        </w:rPr>
        <w:t>taxa</w:t>
      </w:r>
      <w:proofErr w:type="gramEnd"/>
      <w:r w:rsidRPr="001B2244">
        <w:rPr>
          <w:rFonts w:ascii="Segoe UI" w:eastAsia="Times New Roman" w:hAnsi="Segoe UI" w:cs="Segoe UI"/>
          <w:color w:val="000000"/>
          <w:sz w:val="20"/>
          <w:szCs w:val="20"/>
        </w:rPr>
        <w:t xml:space="preserve"> pentru eliberarea certificatelor, avizelor și autorizațiilor;</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lastRenderedPageBreak/>
        <w:t xml:space="preserve">e) </w:t>
      </w:r>
      <w:proofErr w:type="gramStart"/>
      <w:r w:rsidRPr="001B2244">
        <w:rPr>
          <w:rFonts w:ascii="Segoe UI" w:eastAsia="Times New Roman" w:hAnsi="Segoe UI" w:cs="Segoe UI"/>
          <w:color w:val="000000"/>
          <w:sz w:val="20"/>
          <w:szCs w:val="20"/>
        </w:rPr>
        <w:t>taxa</w:t>
      </w:r>
      <w:proofErr w:type="gramEnd"/>
      <w:r w:rsidRPr="001B2244">
        <w:rPr>
          <w:rFonts w:ascii="Segoe UI" w:eastAsia="Times New Roman" w:hAnsi="Segoe UI" w:cs="Segoe UI"/>
          <w:color w:val="000000"/>
          <w:sz w:val="20"/>
          <w:szCs w:val="20"/>
        </w:rPr>
        <w:t xml:space="preserve"> pentru folosirea mijloacelor de reclamă și publicitate;</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f) </w:t>
      </w:r>
      <w:proofErr w:type="gramStart"/>
      <w:r w:rsidRPr="001B2244">
        <w:rPr>
          <w:rFonts w:ascii="Segoe UI" w:eastAsia="Times New Roman" w:hAnsi="Segoe UI" w:cs="Segoe UI"/>
          <w:color w:val="000000"/>
          <w:sz w:val="20"/>
          <w:szCs w:val="20"/>
        </w:rPr>
        <w:t>impozitul</w:t>
      </w:r>
      <w:proofErr w:type="gramEnd"/>
      <w:r w:rsidRPr="001B2244">
        <w:rPr>
          <w:rFonts w:ascii="Segoe UI" w:eastAsia="Times New Roman" w:hAnsi="Segoe UI" w:cs="Segoe UI"/>
          <w:color w:val="000000"/>
          <w:sz w:val="20"/>
          <w:szCs w:val="20"/>
        </w:rPr>
        <w:t xml:space="preserve"> pe spectacole;</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g) </w:t>
      </w:r>
      <w:proofErr w:type="gramStart"/>
      <w:r w:rsidRPr="001B2244">
        <w:rPr>
          <w:rFonts w:ascii="Segoe UI" w:eastAsia="Times New Roman" w:hAnsi="Segoe UI" w:cs="Segoe UI"/>
          <w:color w:val="000000"/>
          <w:sz w:val="20"/>
          <w:szCs w:val="20"/>
        </w:rPr>
        <w:t>taxele</w:t>
      </w:r>
      <w:proofErr w:type="gramEnd"/>
      <w:r w:rsidRPr="001B2244">
        <w:rPr>
          <w:rFonts w:ascii="Segoe UI" w:eastAsia="Times New Roman" w:hAnsi="Segoe UI" w:cs="Segoe UI"/>
          <w:color w:val="000000"/>
          <w:sz w:val="20"/>
          <w:szCs w:val="20"/>
        </w:rPr>
        <w:t xml:space="preserve"> speciale;</w:t>
      </w:r>
    </w:p>
    <w:p w:rsidR="005D1A1E" w:rsidRPr="001B2244" w:rsidRDefault="005D1A1E" w:rsidP="005D1A1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h) </w:t>
      </w:r>
      <w:proofErr w:type="gramStart"/>
      <w:r w:rsidRPr="001B2244">
        <w:rPr>
          <w:rFonts w:ascii="Segoe UI" w:eastAsia="Times New Roman" w:hAnsi="Segoe UI" w:cs="Segoe UI"/>
          <w:color w:val="000000"/>
          <w:sz w:val="20"/>
          <w:szCs w:val="20"/>
        </w:rPr>
        <w:t>alte</w:t>
      </w:r>
      <w:proofErr w:type="gramEnd"/>
      <w:r w:rsidRPr="001B2244">
        <w:rPr>
          <w:rFonts w:ascii="Segoe UI" w:eastAsia="Times New Roman" w:hAnsi="Segoe UI" w:cs="Segoe UI"/>
          <w:color w:val="000000"/>
          <w:sz w:val="20"/>
          <w:szCs w:val="20"/>
        </w:rPr>
        <w:t xml:space="preserve"> taxe locale.</w:t>
      </w:r>
    </w:p>
    <w:p w:rsidR="005D1A1E" w:rsidRPr="001B2244" w:rsidRDefault="005D1A1E" w:rsidP="001B3E12">
      <w:pPr>
        <w:spacing w:after="0" w:line="240" w:lineRule="auto"/>
        <w:jc w:val="center"/>
        <w:rPr>
          <w:rFonts w:ascii="Times New Roman" w:hAnsi="Times New Roman" w:cs="Times New Roman"/>
          <w:b/>
          <w:sz w:val="24"/>
          <w:szCs w:val="24"/>
          <w:lang w:val="ro-RO"/>
        </w:rPr>
      </w:pPr>
      <w:r w:rsidRPr="001B2244">
        <w:rPr>
          <w:rFonts w:ascii="Times New Roman" w:hAnsi="Times New Roman" w:cs="Times New Roman"/>
          <w:b/>
          <w:sz w:val="24"/>
          <w:szCs w:val="24"/>
          <w:lang w:val="ro-RO"/>
        </w:rPr>
        <w:t>CAPITOLUL II</w:t>
      </w:r>
    </w:p>
    <w:p w:rsidR="00A72784" w:rsidRPr="00A72784" w:rsidRDefault="00A72784" w:rsidP="00A72784">
      <w:pPr>
        <w:shd w:val="clear" w:color="auto" w:fill="ECF5FF"/>
        <w:spacing w:before="100" w:beforeAutospacing="1" w:after="100" w:afterAutospacing="1" w:line="240" w:lineRule="auto"/>
        <w:rPr>
          <w:rFonts w:ascii="Segoe UI" w:eastAsia="Times New Roman" w:hAnsi="Segoe UI" w:cs="Segoe UI"/>
          <w:b/>
          <w:bCs/>
          <w:color w:val="0055FF"/>
          <w:sz w:val="24"/>
          <w:szCs w:val="24"/>
        </w:rPr>
      </w:pPr>
      <w:r>
        <w:rPr>
          <w:rFonts w:ascii="Segoe UI" w:eastAsia="Times New Roman" w:hAnsi="Segoe UI" w:cs="Segoe UI"/>
          <w:b/>
          <w:bCs/>
          <w:color w:val="0055FF"/>
          <w:sz w:val="24"/>
          <w:szCs w:val="24"/>
        </w:rPr>
        <w:t xml:space="preserve">                </w:t>
      </w:r>
      <w:r w:rsidRPr="00A72784">
        <w:rPr>
          <w:rFonts w:ascii="Segoe UI" w:eastAsia="Times New Roman" w:hAnsi="Segoe UI" w:cs="Segoe UI"/>
          <w:b/>
          <w:bCs/>
          <w:color w:val="0055FF"/>
          <w:sz w:val="24"/>
          <w:szCs w:val="24"/>
        </w:rPr>
        <w:t>ART. 455 - Reguli generale</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(1) Orice persoană care </w:t>
      </w:r>
      <w:proofErr w:type="gramStart"/>
      <w:r w:rsidRPr="001B2244">
        <w:rPr>
          <w:rFonts w:ascii="Segoe UI" w:eastAsia="Times New Roman" w:hAnsi="Segoe UI" w:cs="Segoe UI"/>
          <w:color w:val="000000"/>
          <w:sz w:val="20"/>
          <w:szCs w:val="20"/>
        </w:rPr>
        <w:t>are</w:t>
      </w:r>
      <w:proofErr w:type="gramEnd"/>
      <w:r w:rsidRPr="001B2244">
        <w:rPr>
          <w:rFonts w:ascii="Segoe UI" w:eastAsia="Times New Roman" w:hAnsi="Segoe UI" w:cs="Segoe UI"/>
          <w:color w:val="000000"/>
          <w:sz w:val="20"/>
          <w:szCs w:val="20"/>
        </w:rPr>
        <w:t xml:space="preserve"> în proprietate o clădire situată în România datorează anual impozit pentru acea clădire, exceptând cazul în care în prezentul titlu se prevede diferit.  </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(2) Pentru clădirile aflate în domeniul public sau privat al statului ori al unităților administrativ-teritoriale, concesionate, închiriate, date în administrare ori în folosință, după caz, oricăror entități, altele decât cele de drept public, se stabilește taxa pe clădiri, care se datorează de concesionari, locatari, titularii dreptului de administrare sau de folosință, după caz, în condiții similare impozitului pe clădiri. În cazul transmiterii ulterioare altor entități a dreptului de concesiune, închiriere, administrare sau folosință asupra clădirii, taxa se datorează de persoana care are relația contractuală cu persoana de drept public.</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(3) Impozitul prevăzut la alin. (1), denumit în continuare </w:t>
      </w:r>
      <w:r w:rsidRPr="001B2244">
        <w:rPr>
          <w:rFonts w:ascii="Segoe UI" w:eastAsia="Times New Roman" w:hAnsi="Segoe UI" w:cs="Segoe UI"/>
          <w:i/>
          <w:iCs/>
          <w:color w:val="000000"/>
          <w:sz w:val="20"/>
          <w:szCs w:val="20"/>
        </w:rPr>
        <w:t>impozit pe clădiri</w:t>
      </w:r>
      <w:r w:rsidRPr="001B2244">
        <w:rPr>
          <w:rFonts w:ascii="Segoe UI" w:eastAsia="Times New Roman" w:hAnsi="Segoe UI" w:cs="Segoe UI"/>
          <w:color w:val="000000"/>
          <w:sz w:val="20"/>
          <w:szCs w:val="20"/>
        </w:rPr>
        <w:t xml:space="preserve">, precum și taxa pe clădiri prevăzută la alin. (2) </w:t>
      </w:r>
      <w:proofErr w:type="gramStart"/>
      <w:r w:rsidRPr="001B2244">
        <w:rPr>
          <w:rFonts w:ascii="Segoe UI" w:eastAsia="Times New Roman" w:hAnsi="Segoe UI" w:cs="Segoe UI"/>
          <w:color w:val="000000"/>
          <w:sz w:val="20"/>
          <w:szCs w:val="20"/>
        </w:rPr>
        <w:t>se</w:t>
      </w:r>
      <w:proofErr w:type="gramEnd"/>
      <w:r w:rsidRPr="001B2244">
        <w:rPr>
          <w:rFonts w:ascii="Segoe UI" w:eastAsia="Times New Roman" w:hAnsi="Segoe UI" w:cs="Segoe UI"/>
          <w:color w:val="000000"/>
          <w:sz w:val="20"/>
          <w:szCs w:val="20"/>
        </w:rPr>
        <w:t xml:space="preserve"> datorează către bugetul local al comunei, al orașului sau al municipiului în care este amplasată clădirea. În cazul municipiului București, impozitul și taxa pe clădiri se datorează către bugetul local al sectorului în care </w:t>
      </w:r>
      <w:proofErr w:type="gramStart"/>
      <w:r w:rsidRPr="001B2244">
        <w:rPr>
          <w:rFonts w:ascii="Segoe UI" w:eastAsia="Times New Roman" w:hAnsi="Segoe UI" w:cs="Segoe UI"/>
          <w:color w:val="000000"/>
          <w:sz w:val="20"/>
          <w:szCs w:val="20"/>
        </w:rPr>
        <w:t>este</w:t>
      </w:r>
      <w:proofErr w:type="gramEnd"/>
      <w:r w:rsidRPr="001B2244">
        <w:rPr>
          <w:rFonts w:ascii="Segoe UI" w:eastAsia="Times New Roman" w:hAnsi="Segoe UI" w:cs="Segoe UI"/>
          <w:color w:val="000000"/>
          <w:sz w:val="20"/>
          <w:szCs w:val="20"/>
        </w:rPr>
        <w:t xml:space="preserve"> amplasată clădirea.</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(4) În cazul clădirilor care fac obiectul unor contracte de concesiune, închiriere, administrare sau folosință ce se referă la perioade mai mari de o lună, taxa pe clădiri se stabilește proporțional cu numărul de luni pentru care este constituit dreptul de concesiune, închiriere, administrare ori folosință. Pentru fracțiunile mai mici de o lună, taxa se calculează proporțional cu numărul de zile din luna respectivă.</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(4</w:t>
      </w:r>
      <w:r w:rsidRPr="001B2244">
        <w:rPr>
          <w:rFonts w:ascii="Segoe UI" w:eastAsia="Times New Roman" w:hAnsi="Segoe UI" w:cs="Segoe UI"/>
          <w:color w:val="000000"/>
          <w:sz w:val="20"/>
          <w:szCs w:val="20"/>
          <w:vertAlign w:val="superscript"/>
        </w:rPr>
        <w:t>1</w:t>
      </w:r>
      <w:r w:rsidRPr="001B2244">
        <w:rPr>
          <w:rFonts w:ascii="Segoe UI" w:eastAsia="Times New Roman" w:hAnsi="Segoe UI" w:cs="Segoe UI"/>
          <w:color w:val="000000"/>
          <w:sz w:val="20"/>
          <w:szCs w:val="20"/>
        </w:rPr>
        <w:t xml:space="preserve">) În cazul clădirilor care fac obiectul unor contracte de concesiune, închiriere, administrare sau folosință </w:t>
      </w:r>
      <w:proofErr w:type="gramStart"/>
      <w:r w:rsidRPr="001B2244">
        <w:rPr>
          <w:rFonts w:ascii="Segoe UI" w:eastAsia="Times New Roman" w:hAnsi="Segoe UI" w:cs="Segoe UI"/>
          <w:color w:val="000000"/>
          <w:sz w:val="20"/>
          <w:szCs w:val="20"/>
        </w:rPr>
        <w:t>ce</w:t>
      </w:r>
      <w:proofErr w:type="gramEnd"/>
      <w:r w:rsidRPr="001B2244">
        <w:rPr>
          <w:rFonts w:ascii="Segoe UI" w:eastAsia="Times New Roman" w:hAnsi="Segoe UI" w:cs="Segoe UI"/>
          <w:color w:val="000000"/>
          <w:sz w:val="20"/>
          <w:szCs w:val="20"/>
        </w:rPr>
        <w:t xml:space="preserve"> se referă la perioade mai mici de o lună, taxa pe clădiri se datorează proporțional cu numărul de zile sau de ore prevăzute în contract.</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(5) Pe perioada în care pentru o clădire se plătește taxa pe clădiri, nu se datorează impozitul pe clădiri.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(5</w:t>
      </w:r>
      <w:r w:rsidRPr="001B2244">
        <w:rPr>
          <w:rFonts w:ascii="Segoe UI" w:eastAsia="Times New Roman" w:hAnsi="Segoe UI" w:cs="Segoe UI"/>
          <w:color w:val="000000"/>
          <w:sz w:val="20"/>
          <w:szCs w:val="20"/>
          <w:vertAlign w:val="superscript"/>
        </w:rPr>
        <w:t>1</w:t>
      </w:r>
      <w:r w:rsidRPr="001B2244">
        <w:rPr>
          <w:rFonts w:ascii="Segoe UI" w:eastAsia="Times New Roman" w:hAnsi="Segoe UI" w:cs="Segoe UI"/>
          <w:color w:val="000000"/>
          <w:sz w:val="20"/>
          <w:szCs w:val="20"/>
        </w:rPr>
        <w:t>) În cazul în care pentru o clădire aflată în domeniul public sau privat al statului ori al unității administrativ-teritoriale se datorează impozit pe clădiri, iar în cursul unui an apar situații care determină datorarea taxei pe clădiri, diferența de impozit pentru perioada pe care se datorează taxa pe clădiri se compensează sau se restituie contribuabilului în anul fiscal următor.</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(6) În cazul în care o clădire se află în proprietatea comună a două sau mai multe persoane, fiecare dintre proprietarii comuni ai clădirii datorează impozitul pentru spațiile situate în partea din clădire aflată în proprietatea </w:t>
      </w:r>
      <w:proofErr w:type="gramStart"/>
      <w:r w:rsidRPr="001B2244">
        <w:rPr>
          <w:rFonts w:ascii="Segoe UI" w:eastAsia="Times New Roman" w:hAnsi="Segoe UI" w:cs="Segoe UI"/>
          <w:color w:val="000000"/>
          <w:sz w:val="20"/>
          <w:szCs w:val="20"/>
        </w:rPr>
        <w:t>sa</w:t>
      </w:r>
      <w:proofErr w:type="gramEnd"/>
      <w:r w:rsidRPr="001B2244">
        <w:rPr>
          <w:rFonts w:ascii="Segoe UI" w:eastAsia="Times New Roman" w:hAnsi="Segoe UI" w:cs="Segoe UI"/>
          <w:color w:val="000000"/>
          <w:sz w:val="20"/>
          <w:szCs w:val="20"/>
        </w:rPr>
        <w:t>. În cazul în care nu se pot stabili părțile individuale ale proprietarilor în comun, fiecare proprietar în comun datorează o parte egală din impozitul pentru clădirea respectivă.</w:t>
      </w:r>
    </w:p>
    <w:p w:rsidR="005D1A1E" w:rsidRDefault="005D1A1E" w:rsidP="008B15CD">
      <w:pPr>
        <w:pStyle w:val="stilarticol"/>
        <w:shd w:val="clear" w:color="auto" w:fill="ECF5FF"/>
        <w:ind w:left="284"/>
        <w:jc w:val="both"/>
        <w:rPr>
          <w:rFonts w:ascii="Segoe UI" w:hAnsi="Segoe UI" w:cs="Segoe UI"/>
          <w:b/>
          <w:bCs/>
          <w:color w:val="0055FF"/>
        </w:rPr>
      </w:pPr>
      <w:r>
        <w:rPr>
          <w:rFonts w:ascii="Segoe UI" w:hAnsi="Segoe UI" w:cs="Segoe UI"/>
          <w:b/>
          <w:bCs/>
          <w:color w:val="0055FF"/>
        </w:rPr>
        <w:t>ART. 456 - Scutiri</w:t>
      </w:r>
    </w:p>
    <w:p w:rsidR="005D1A1E" w:rsidRPr="001B2244" w:rsidRDefault="005D1A1E" w:rsidP="008B15CD">
      <w:pPr>
        <w:pStyle w:val="stilparagraf"/>
        <w:shd w:val="clear" w:color="auto" w:fill="ECF5FF"/>
        <w:spacing w:before="75" w:beforeAutospacing="0" w:after="75" w:afterAutospacing="0" w:line="288" w:lineRule="atLeast"/>
        <w:ind w:left="426"/>
        <w:jc w:val="both"/>
        <w:rPr>
          <w:rFonts w:ascii="Segoe UI" w:hAnsi="Segoe UI" w:cs="Segoe UI"/>
          <w:color w:val="000000"/>
          <w:sz w:val="20"/>
          <w:szCs w:val="20"/>
        </w:rPr>
      </w:pPr>
      <w:r w:rsidRPr="001B2244">
        <w:rPr>
          <w:rFonts w:ascii="Segoe UI" w:hAnsi="Segoe UI" w:cs="Segoe UI"/>
          <w:color w:val="000000"/>
          <w:sz w:val="20"/>
          <w:szCs w:val="20"/>
        </w:rPr>
        <w:t>(1) Nu se datorează impozit/taxă pe clădiri pentru:</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a)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aflate în domeniul public sau privat al statului ori al unităților administrativ-teritoriale, cu excepția încăperilor folosite pentru activități economice sau agrement, altele decât cele desfășurate în relație cu persoane juridice de drept public;</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b) clădirile aflate în domeniul privat al statului concesionate, închiriate, date în administrare ori în folosință, după caz, instituțiilor publice cu finanțare de la bugetul de stat, utilizate pentru activitatea proprie a acestora;</w:t>
      </w:r>
    </w:p>
    <w:p w:rsidR="008B15CD"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lastRenderedPageBreak/>
        <w:t xml:space="preserve">c)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care, prin destinație, constituie lăcașuri de cult, aparținând cultelor religioase recunoscute oficial, asociațiilor religioase și componentelor locale ale acestora, precum și casele parohiale, cu excepția încăperilor folosi</w:t>
      </w:r>
      <w:r w:rsidR="008B15CD" w:rsidRPr="001B2244">
        <w:rPr>
          <w:rFonts w:ascii="Segoe UI" w:hAnsi="Segoe UI" w:cs="Segoe UI"/>
          <w:color w:val="000000"/>
          <w:sz w:val="20"/>
          <w:szCs w:val="20"/>
        </w:rPr>
        <w:t>te pentru activități economice;</w:t>
      </w:r>
    </w:p>
    <w:p w:rsidR="005D1A1E" w:rsidRPr="001B2244" w:rsidRDefault="008B15CD"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    </w:t>
      </w:r>
      <w:r w:rsidR="005D1A1E" w:rsidRPr="001B2244">
        <w:rPr>
          <w:rFonts w:ascii="Segoe UI" w:hAnsi="Segoe UI" w:cs="Segoe UI"/>
          <w:color w:val="000000"/>
          <w:sz w:val="20"/>
          <w:szCs w:val="20"/>
        </w:rPr>
        <w:t xml:space="preserve">d) </w:t>
      </w:r>
      <w:proofErr w:type="gramStart"/>
      <w:r w:rsidR="005D1A1E" w:rsidRPr="001B2244">
        <w:rPr>
          <w:rFonts w:ascii="Segoe UI" w:hAnsi="Segoe UI" w:cs="Segoe UI"/>
          <w:color w:val="000000"/>
          <w:sz w:val="20"/>
          <w:szCs w:val="20"/>
        </w:rPr>
        <w:t>clădirile</w:t>
      </w:r>
      <w:proofErr w:type="gramEnd"/>
      <w:r w:rsidR="005D1A1E" w:rsidRPr="001B2244">
        <w:rPr>
          <w:rFonts w:ascii="Segoe UI" w:hAnsi="Segoe UI" w:cs="Segoe UI"/>
          <w:color w:val="000000"/>
          <w:sz w:val="20"/>
          <w:szCs w:val="20"/>
        </w:rPr>
        <w:t xml:space="preserve"> funerare din cimitire și crematorii;</w:t>
      </w:r>
    </w:p>
    <w:p w:rsidR="005D1A1E" w:rsidRPr="001B2244" w:rsidRDefault="008B15CD"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   </w:t>
      </w:r>
      <w:r w:rsidR="005D1A1E" w:rsidRPr="001B2244">
        <w:rPr>
          <w:rFonts w:ascii="Segoe UI" w:hAnsi="Segoe UI" w:cs="Segoe UI"/>
          <w:color w:val="000000"/>
          <w:sz w:val="20"/>
          <w:szCs w:val="20"/>
        </w:rPr>
        <w:t>e) clădirile utilizate de unitățile și instituțiile de învățământ de stat, confesional sau particular, autorizate să funcționeze provizoriu ori acreditate, cu excepția încăperilor care sunt folosite pentru activități economice care generează alte venituri decât cele din taxele de școlarizare, servirea meselor pentru preșcolari, elevi sau studenți și cazarea acestora, precum și clădirile utilizate de către creșe;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f)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utilizate de unitățile sanitare publice, cu excepția încăperilor folosite pentru activități economice, precum și pentru clădirile în care funcționează cabinete de medicină de familie, potrivit legii, cu excepția încăperilor folosite pentru altă activitate decât cea de medicină de familie;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g)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din parcurile industriale, parcurile științifice și tehnologice, precum și cele utilizate de incubatoarele de afaceri, cu respectarea legislației în materia ajutorului de stat;</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h) clădirile noi realizate ca parte a unor proiecte investiționale din domeniul industriei prelucrătoare, depozitării și logisticii, pe baza procesului-verbal de recepție finală întocmit la terminarea lucrărilor, în condițiile legii, pentru o perioadă de 2 ani de la recepția acestora, începând cu data de 1 ianuarie a anului următor celui în care a avut loc recepția și cu respectarea legislației în materia ajutorului de stat; activitățile ce intră sub incidența prevederii se stabilesc prin normele metodologice date în aplicarea prezentului cod;</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i) clădirile care sunt afectate activităților hidrotehnice, hidrometrice, hidrometeorologice, oceanografice, de îmbunătățiri funciare și de intervenții la apărarea împotriva inundațiilor, precum și clădirile din porturi și cele afectate canalelor navigabile și stațiilor de pompare aferente canalelor, cu excepția încăperilor care sunt folosite pentru activități economice;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j) clădirile care, prin natura lor, fac corp comun cu poduri, viaducte, apeducte, diguri, baraje și tuneluri și care sunt utilizate pentru exploatarea acestor construcții, cu excepția încăperilor care sunt folosite pentru alte activități economice;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k)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aferente infrastructurii feroviare publice sau infrastructurii metroului, cu excepția încăperilor folosite pentru activități economice;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l)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Academiei Române și ale fundațiilor proprii înființate de Academia Română, în calitate de fondator unic, cu excepția încăperilor care sunt folosite pentru activități economice;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m)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aferente capacităților de producție care sunt în sectorul pentru apărare, cu respectarea legislației în materia ajutorului de stat;</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n)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destinate serviciului de apostilă și supralegalizare, cele destinate depozitării și administrării arhivei, precum și clădirile afectate funcționării Centrului Național de Administrare a Registrelor Naționale Notariale;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o) </w:t>
      </w:r>
      <w:proofErr w:type="gramStart"/>
      <w:r w:rsidRPr="001B2244">
        <w:rPr>
          <w:rFonts w:ascii="Segoe UI" w:hAnsi="Segoe UI" w:cs="Segoe UI"/>
          <w:color w:val="000000"/>
          <w:sz w:val="20"/>
          <w:szCs w:val="20"/>
        </w:rPr>
        <w:t>clădirea</w:t>
      </w:r>
      <w:proofErr w:type="gramEnd"/>
      <w:r w:rsidRPr="001B2244">
        <w:rPr>
          <w:rFonts w:ascii="Segoe UI" w:hAnsi="Segoe UI" w:cs="Segoe UI"/>
          <w:color w:val="000000"/>
          <w:sz w:val="20"/>
          <w:szCs w:val="20"/>
        </w:rPr>
        <w:t xml:space="preserve"> folosită ca domiciliu aflată în proprietatea sau coproprietatea persoanelor prevăzute la art. </w:t>
      </w:r>
      <w:proofErr w:type="gramStart"/>
      <w:r w:rsidRPr="001B2244">
        <w:rPr>
          <w:rFonts w:ascii="Segoe UI" w:hAnsi="Segoe UI" w:cs="Segoe UI"/>
          <w:color w:val="000000"/>
          <w:sz w:val="20"/>
          <w:szCs w:val="20"/>
        </w:rPr>
        <w:t>1 din Decretul-lege nr.</w:t>
      </w:r>
      <w:proofErr w:type="gramEnd"/>
      <w:r w:rsidRPr="001B2244">
        <w:rPr>
          <w:rFonts w:ascii="Segoe UI" w:hAnsi="Segoe UI" w:cs="Segoe UI"/>
          <w:color w:val="000000"/>
          <w:sz w:val="20"/>
          <w:szCs w:val="20"/>
        </w:rPr>
        <w:t xml:space="preserve"> 118/1990 privind acordarea unor drepturi persoanelor persecutate din motive politice de dictatura instaurată cu începere de la 6 martie 1945, precum și celor deportate în străinătate ori constituite în prizonieri, republicat, cu modificările și completările ulterioare, și a persoanelor fizice prevăzute la art. </w:t>
      </w:r>
      <w:proofErr w:type="gramStart"/>
      <w:r w:rsidRPr="001B2244">
        <w:rPr>
          <w:rFonts w:ascii="Segoe UI" w:hAnsi="Segoe UI" w:cs="Segoe UI"/>
          <w:color w:val="000000"/>
          <w:sz w:val="20"/>
          <w:szCs w:val="20"/>
        </w:rPr>
        <w:t>1 din Ordonanța Guvernului nr.</w:t>
      </w:r>
      <w:proofErr w:type="gramEnd"/>
      <w:r w:rsidRPr="001B2244">
        <w:rPr>
          <w:rFonts w:ascii="Segoe UI" w:hAnsi="Segoe UI" w:cs="Segoe UI"/>
          <w:color w:val="000000"/>
          <w:sz w:val="20"/>
          <w:szCs w:val="20"/>
        </w:rPr>
        <w:t xml:space="preserve"> 105/1999, republicată, cu modificările și completările ulterioare;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p) </w:t>
      </w:r>
      <w:proofErr w:type="gramStart"/>
      <w:r w:rsidRPr="001B2244">
        <w:rPr>
          <w:rFonts w:ascii="Segoe UI" w:hAnsi="Segoe UI" w:cs="Segoe UI"/>
          <w:color w:val="000000"/>
          <w:sz w:val="20"/>
          <w:szCs w:val="20"/>
        </w:rPr>
        <w:t>clădirea</w:t>
      </w:r>
      <w:proofErr w:type="gramEnd"/>
      <w:r w:rsidRPr="001B2244">
        <w:rPr>
          <w:rFonts w:ascii="Segoe UI" w:hAnsi="Segoe UI" w:cs="Segoe UI"/>
          <w:color w:val="000000"/>
          <w:sz w:val="20"/>
          <w:szCs w:val="20"/>
        </w:rPr>
        <w:t xml:space="preserve"> folosită ca domiciliu aflată în proprietatea sau coproprietatea veteranilor de război, a văduvelor de război și a văduvelor nerecăsătorite ale veteranilor de război.</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(2) Consiliile locale/Consiliul General al Municipiului București pot/poate hotărî </w:t>
      </w:r>
      <w:proofErr w:type="gramStart"/>
      <w:r w:rsidRPr="001B2244">
        <w:rPr>
          <w:rFonts w:ascii="Segoe UI" w:hAnsi="Segoe UI" w:cs="Segoe UI"/>
          <w:color w:val="000000"/>
          <w:sz w:val="20"/>
          <w:szCs w:val="20"/>
        </w:rPr>
        <w:t>să</w:t>
      </w:r>
      <w:proofErr w:type="gramEnd"/>
      <w:r w:rsidRPr="001B2244">
        <w:rPr>
          <w:rFonts w:ascii="Segoe UI" w:hAnsi="Segoe UI" w:cs="Segoe UI"/>
          <w:color w:val="000000"/>
          <w:sz w:val="20"/>
          <w:szCs w:val="20"/>
        </w:rPr>
        <w:t xml:space="preserve"> acorde scutirea sau reducerea impozitului/taxei pe clădiri datorat/datorate pentru:</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a)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care, potrivit legii, sunt clasate ca muzee ori case memoriale;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b)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utilizate pentru furnizarea de servicii sociale de către organizații neguvernamentale și întreprinderi sociale ca furnizori de servicii sociale, primite în folosință gratuită;</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lastRenderedPageBreak/>
        <w:t xml:space="preserve">c)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aflate în proprietatea organizațiilor nonprofit și clădirile utilizate de organizațiile nonprofit, primite în folosință gratuită, folosite exclusiv pentru activitățile fără scop lucrativ;</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d)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restituite potrivit art. 16 din Legea nr. 10/2001 privind regimul juridic al unor imobile preluate în mod abuziv în perioada 6 martie 1945-22 decembrie 1989, republicată, cu modificările și completările ulterioare, pentru perioada pentru care proprietarul menține afectațiunea de interes public;</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e)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retrocedate potrivit art. </w:t>
      </w:r>
      <w:proofErr w:type="gramStart"/>
      <w:r w:rsidRPr="001B2244">
        <w:rPr>
          <w:rFonts w:ascii="Segoe UI" w:hAnsi="Segoe UI" w:cs="Segoe UI"/>
          <w:color w:val="000000"/>
          <w:sz w:val="20"/>
          <w:szCs w:val="20"/>
        </w:rPr>
        <w:t>1 alin.</w:t>
      </w:r>
      <w:proofErr w:type="gramEnd"/>
      <w:r w:rsidRPr="001B2244">
        <w:rPr>
          <w:rFonts w:ascii="Segoe UI" w:hAnsi="Segoe UI" w:cs="Segoe UI"/>
          <w:color w:val="000000"/>
          <w:sz w:val="20"/>
          <w:szCs w:val="20"/>
        </w:rPr>
        <w:t xml:space="preserve"> (10) </w:t>
      </w:r>
      <w:proofErr w:type="gramStart"/>
      <w:r w:rsidRPr="001B2244">
        <w:rPr>
          <w:rFonts w:ascii="Segoe UI" w:hAnsi="Segoe UI" w:cs="Segoe UI"/>
          <w:color w:val="000000"/>
          <w:sz w:val="20"/>
          <w:szCs w:val="20"/>
        </w:rPr>
        <w:t>din</w:t>
      </w:r>
      <w:proofErr w:type="gramEnd"/>
      <w:r w:rsidRPr="001B2244">
        <w:rPr>
          <w:rFonts w:ascii="Segoe UI" w:hAnsi="Segoe UI" w:cs="Segoe UI"/>
          <w:color w:val="000000"/>
          <w:sz w:val="20"/>
          <w:szCs w:val="20"/>
        </w:rPr>
        <w:t xml:space="preserve"> Ordonanța de urgență a Guvernului nr. 94/2000 privind retrocedarea unor bunuri imobile care au aparținut cultelor religioase din România, republicată, cu modificările și completările ulterioare, pentru perioada pentru care proprietarul menține afectațiunea de interes public;</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f)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restituite potrivit art. </w:t>
      </w:r>
      <w:proofErr w:type="gramStart"/>
      <w:r w:rsidRPr="001B2244">
        <w:rPr>
          <w:rFonts w:ascii="Segoe UI" w:hAnsi="Segoe UI" w:cs="Segoe UI"/>
          <w:color w:val="000000"/>
          <w:sz w:val="20"/>
          <w:szCs w:val="20"/>
        </w:rPr>
        <w:t>1 alin.</w:t>
      </w:r>
      <w:proofErr w:type="gramEnd"/>
      <w:r w:rsidRPr="001B2244">
        <w:rPr>
          <w:rFonts w:ascii="Segoe UI" w:hAnsi="Segoe UI" w:cs="Segoe UI"/>
          <w:color w:val="000000"/>
          <w:sz w:val="20"/>
          <w:szCs w:val="20"/>
        </w:rPr>
        <w:t xml:space="preserve"> (5) </w:t>
      </w:r>
      <w:proofErr w:type="gramStart"/>
      <w:r w:rsidRPr="001B2244">
        <w:rPr>
          <w:rFonts w:ascii="Segoe UI" w:hAnsi="Segoe UI" w:cs="Segoe UI"/>
          <w:color w:val="000000"/>
          <w:sz w:val="20"/>
          <w:szCs w:val="20"/>
        </w:rPr>
        <w:t>din</w:t>
      </w:r>
      <w:proofErr w:type="gramEnd"/>
      <w:r w:rsidRPr="001B2244">
        <w:rPr>
          <w:rFonts w:ascii="Segoe UI" w:hAnsi="Segoe UI" w:cs="Segoe UI"/>
          <w:color w:val="000000"/>
          <w:sz w:val="20"/>
          <w:szCs w:val="20"/>
        </w:rPr>
        <w:t xml:space="preserve"> Ordonanța de urgență a Guvernului nr. 83/1999 privind restituirea unor bunuri imobile care au aparținut comunităților cetățenilor aparținând minorităților naționale din România, republicată, cu modificările ulterioare, pentru perioada pentru care proprietarul menține afectațiunea de interes public;</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g) clădirile rezidențiale afectate de calamități naturale, pentru o perioadă de până la 2 ani, începând cu data de 1 ianuarie a anului următor celui în care s-a produs evenimentul;</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h) 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urgență a Guvernului nr. </w:t>
      </w:r>
      <w:proofErr w:type="gramStart"/>
      <w:r w:rsidRPr="001B2244">
        <w:rPr>
          <w:rFonts w:ascii="Segoe UI" w:hAnsi="Segoe UI" w:cs="Segoe UI"/>
          <w:color w:val="000000"/>
          <w:sz w:val="20"/>
          <w:szCs w:val="20"/>
        </w:rPr>
        <w:t>18/2009 privind creșterea performanței energetice a blocurilor de locuințe, aprobată cu modificări și completări prin Legea nr.</w:t>
      </w:r>
      <w:proofErr w:type="gramEnd"/>
      <w:r w:rsidRPr="001B2244">
        <w:rPr>
          <w:rFonts w:ascii="Segoe UI" w:hAnsi="Segoe UI" w:cs="Segoe UI"/>
          <w:color w:val="000000"/>
          <w:sz w:val="20"/>
          <w:szCs w:val="20"/>
        </w:rPr>
        <w:t xml:space="preserve"> 158/2011, cu modificările și completările ulterioare, precum și cele pentru care proprietarii execută pe cheltuiala proprie lucrări pentru instalarea de sisteme de producere a energiei electrice din surse fotovoltaice sau pentru sisteme ecologice certificate de colectare și tratare a apelor uzate rezultate din consumul propriu;</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i) </w:t>
      </w:r>
      <w:proofErr w:type="gramStart"/>
      <w:r w:rsidRPr="001B2244">
        <w:rPr>
          <w:rFonts w:ascii="Segoe UI" w:hAnsi="Segoe UI" w:cs="Segoe UI"/>
          <w:color w:val="000000"/>
          <w:sz w:val="20"/>
          <w:szCs w:val="20"/>
        </w:rPr>
        <w:t>clădirea</w:t>
      </w:r>
      <w:proofErr w:type="gramEnd"/>
      <w:r w:rsidRPr="001B2244">
        <w:rPr>
          <w:rFonts w:ascii="Segoe UI" w:hAnsi="Segoe UI" w:cs="Segoe UI"/>
          <w:color w:val="000000"/>
          <w:sz w:val="20"/>
          <w:szCs w:val="20"/>
        </w:rPr>
        <w:t xml:space="preserve"> folosită ca domiciliu aflată în proprietatea persoanelor care locuiesc efectiv în localitățile prevăzute în Hotărârea Guvernului nr. 323/1996 privind aprobarea Programului special pentru sprijinirea dezvoltării economico-sociale a unor localități din Munții Apuseni, cu modificările și completările ulterioare, și în Hotărârea Guvernului nr. 395/1996 pentru aprobarea Programului special privind unele măsuri și acțiuni pentru sprijinirea dezvoltării economico-sociale a județului Tulcea și a Rezervației Biosferei «Delta Dunării», cu modificările ulterioare, în cazul cărora impozitul se poate reduce cu până la 50%;</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j)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deținute de asociațiile de dezvoltare intercomunitară;</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k)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folosite de proprietar pentru desfășurarea de activități sportive, în cazul cărora impozitul se poate reduce cu până la 50%, cu respectarea legislației în materia ajutorului de stat;</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l)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pentru care proprietarul efectuează pe cheltuială proprie intabularea în cartea funciară, pe o perioadă de 2 ani, începând cu data de 1 ianuarie a anului următor celui în care a avut loc intabularea;</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m) clădirile aflate în proprietatea fundațiilor înființate prin testament, constituite, conform legii, cu scopul de a întreține, dezvolta și ajuta instituții de cultură națională, precum și de a susține acțiuni cu caracter umanitar, social și cultural;</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n) clădirile unităților sanitare private, cu excepția încăperilor care sunt folosite pentru activități economice care generează alte venituri decât cele din domeniul sănătății, cu respectarea legislației în materia ajutorului de stat;</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o) </w:t>
      </w:r>
      <w:proofErr w:type="gramStart"/>
      <w:r w:rsidRPr="001B2244">
        <w:rPr>
          <w:rFonts w:ascii="Segoe UI" w:hAnsi="Segoe UI" w:cs="Segoe UI"/>
          <w:color w:val="000000"/>
          <w:sz w:val="20"/>
          <w:szCs w:val="20"/>
        </w:rPr>
        <w:t>clădirea</w:t>
      </w:r>
      <w:proofErr w:type="gramEnd"/>
      <w:r w:rsidRPr="001B2244">
        <w:rPr>
          <w:rFonts w:ascii="Segoe UI" w:hAnsi="Segoe UI" w:cs="Segoe UI"/>
          <w:color w:val="000000"/>
          <w:sz w:val="20"/>
          <w:szCs w:val="20"/>
        </w:rPr>
        <w:t xml:space="preserve"> folosită ca domiciliu aflată în proprietatea sau coproprietatea persoanelor prevăzute la art. 2 lit. c) - f) și j) din Legea nr. 168/2020 pentru recunoașterea meritelor personalului participant la acțiuni militare, misiuni și operații pe teritoriul sau în afara teritoriului statului român și acordarea unor drepturi acestuia, familiei acestuia și urmașilor celui decedat, cu modificările și completările ulterioare;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p) clădirile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lastRenderedPageBreak/>
        <w:t xml:space="preserve">r)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clasate ca monumente istorice, de arhitectură sau arheologice, indiferent de titularul dreptului de proprietate sau de administrare, care nu au fațada stradală și/sau principală renovată sau reabilitată conform prevederilor Legii nr. 422/2001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 cu respectarea legislației în materia ajutorului de stat;</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s) </w:t>
      </w:r>
      <w:proofErr w:type="gramStart"/>
      <w:r w:rsidRPr="001B2244">
        <w:rPr>
          <w:rFonts w:ascii="Segoe UI" w:hAnsi="Segoe UI" w:cs="Segoe UI"/>
          <w:color w:val="000000"/>
          <w:sz w:val="20"/>
          <w:szCs w:val="20"/>
        </w:rPr>
        <w:t>clădirile</w:t>
      </w:r>
      <w:proofErr w:type="gramEnd"/>
      <w:r w:rsidRPr="001B2244">
        <w:rPr>
          <w:rFonts w:ascii="Segoe UI" w:hAnsi="Segoe UI" w:cs="Segoe UI"/>
          <w:color w:val="000000"/>
          <w:sz w:val="20"/>
          <w:szCs w:val="20"/>
        </w:rPr>
        <w:t xml:space="preserve"> clasate ca monumente istorice, de arhitectură sau arheologice, indiferent de titularul dreptului de proprietate sau de administrare, care au fațada stradală și/sau principală renovată sau reabilitată conform prevederilor Legii nr. 422/2001, republicată, cu modificările și completările ulterioare, cu excepția încăperilor care sunt folosite pentru activități economice, pe o perioadă de 2 ani, începând cu data de 1 ianuarie a anului următor celui în care au fost finalizate lucrările.</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(3) În cazul clădirilor care sunt utilizate ca sere, solare, răsadnițe, ciupercării, silozuri pentru furaje, silozuri și/sau pătule pentru depozitarea și conservarea cerealelor, cu excepția încăperilor care sunt folosite pentru alte activități economice, impozitul se reduce cu 50%, cu respectarea legislației în materia ajutorului de stat.</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(3</w:t>
      </w:r>
      <w:r w:rsidRPr="001B2244">
        <w:rPr>
          <w:rFonts w:ascii="Segoe UI" w:hAnsi="Segoe UI" w:cs="Segoe UI"/>
          <w:color w:val="000000"/>
          <w:sz w:val="20"/>
          <w:szCs w:val="20"/>
          <w:vertAlign w:val="superscript"/>
        </w:rPr>
        <w:t>1</w:t>
      </w:r>
      <w:r w:rsidRPr="001B2244">
        <w:rPr>
          <w:rFonts w:ascii="Segoe UI" w:hAnsi="Segoe UI" w:cs="Segoe UI"/>
          <w:color w:val="000000"/>
          <w:sz w:val="20"/>
          <w:szCs w:val="20"/>
        </w:rPr>
        <w:t xml:space="preserve">) Scutirea sau reducerea de </w:t>
      </w:r>
      <w:proofErr w:type="gramStart"/>
      <w:r w:rsidRPr="001B2244">
        <w:rPr>
          <w:rFonts w:ascii="Segoe UI" w:hAnsi="Segoe UI" w:cs="Segoe UI"/>
          <w:color w:val="000000"/>
          <w:sz w:val="20"/>
          <w:szCs w:val="20"/>
        </w:rPr>
        <w:t>la plata</w:t>
      </w:r>
      <w:proofErr w:type="gramEnd"/>
      <w:r w:rsidRPr="001B2244">
        <w:rPr>
          <w:rFonts w:ascii="Segoe UI" w:hAnsi="Segoe UI" w:cs="Segoe UI"/>
          <w:color w:val="000000"/>
          <w:sz w:val="20"/>
          <w:szCs w:val="20"/>
        </w:rPr>
        <w:t xml:space="preserve"> impozitului/taxei pentru clădirile prevăzute la alin. (2) </w:t>
      </w:r>
      <w:proofErr w:type="gramStart"/>
      <w:r w:rsidRPr="001B2244">
        <w:rPr>
          <w:rFonts w:ascii="Segoe UI" w:hAnsi="Segoe UI" w:cs="Segoe UI"/>
          <w:color w:val="000000"/>
          <w:sz w:val="20"/>
          <w:szCs w:val="20"/>
        </w:rPr>
        <w:t>lit</w:t>
      </w:r>
      <w:proofErr w:type="gramEnd"/>
      <w:r w:rsidRPr="001B2244">
        <w:rPr>
          <w:rFonts w:ascii="Segoe UI" w:hAnsi="Segoe UI" w:cs="Segoe UI"/>
          <w:color w:val="000000"/>
          <w:sz w:val="20"/>
          <w:szCs w:val="20"/>
        </w:rPr>
        <w:t xml:space="preserve">. s) </w:t>
      </w:r>
      <w:proofErr w:type="gramStart"/>
      <w:r w:rsidRPr="001B2244">
        <w:rPr>
          <w:rFonts w:ascii="Segoe UI" w:hAnsi="Segoe UI" w:cs="Segoe UI"/>
          <w:color w:val="000000"/>
          <w:sz w:val="20"/>
          <w:szCs w:val="20"/>
        </w:rPr>
        <w:t>se</w:t>
      </w:r>
      <w:proofErr w:type="gramEnd"/>
      <w:r w:rsidRPr="001B2244">
        <w:rPr>
          <w:rFonts w:ascii="Segoe UI" w:hAnsi="Segoe UI" w:cs="Segoe UI"/>
          <w:color w:val="000000"/>
          <w:sz w:val="20"/>
          <w:szCs w:val="20"/>
        </w:rPr>
        <w:t xml:space="preserve"> aplică pentru toate clădirile de pe raza unității administrativ-teritoriale, indiferent de proprietarul acestora.</w:t>
      </w:r>
    </w:p>
    <w:p w:rsidR="005D1A1E" w:rsidRPr="001B2244" w:rsidRDefault="005D1A1E" w:rsidP="008B15CD">
      <w:pPr>
        <w:pStyle w:val="stilparagraf"/>
        <w:shd w:val="clear" w:color="auto" w:fill="ECF5FF"/>
        <w:spacing w:before="75" w:beforeAutospacing="0" w:after="75" w:afterAutospacing="0" w:line="288" w:lineRule="atLeast"/>
        <w:jc w:val="both"/>
        <w:rPr>
          <w:rFonts w:ascii="Segoe UI" w:hAnsi="Segoe UI" w:cs="Segoe UI"/>
          <w:color w:val="000000"/>
          <w:sz w:val="20"/>
          <w:szCs w:val="20"/>
        </w:rPr>
      </w:pPr>
      <w:r w:rsidRPr="001B2244">
        <w:rPr>
          <w:rFonts w:ascii="Segoe UI" w:hAnsi="Segoe UI" w:cs="Segoe UI"/>
          <w:color w:val="000000"/>
          <w:sz w:val="20"/>
          <w:szCs w:val="20"/>
        </w:rPr>
        <w:t xml:space="preserve">(4) Prin hotărârea prin care s-a stabilit </w:t>
      </w:r>
      <w:proofErr w:type="gramStart"/>
      <w:r w:rsidRPr="001B2244">
        <w:rPr>
          <w:rFonts w:ascii="Segoe UI" w:hAnsi="Segoe UI" w:cs="Segoe UI"/>
          <w:color w:val="000000"/>
          <w:sz w:val="20"/>
          <w:szCs w:val="20"/>
        </w:rPr>
        <w:t>să</w:t>
      </w:r>
      <w:proofErr w:type="gramEnd"/>
      <w:r w:rsidRPr="001B2244">
        <w:rPr>
          <w:rFonts w:ascii="Segoe UI" w:hAnsi="Segoe UI" w:cs="Segoe UI"/>
          <w:color w:val="000000"/>
          <w:sz w:val="20"/>
          <w:szCs w:val="20"/>
        </w:rPr>
        <w:t xml:space="preserve"> se acorde scutirea sau reducerea impozitului/taxei pe clădiri,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local/Consiliului General al Municipiului București.</w:t>
      </w:r>
    </w:p>
    <w:p w:rsidR="00BF30E9" w:rsidRPr="001B2244" w:rsidRDefault="005D1A1E" w:rsidP="001B2244">
      <w:pPr>
        <w:pStyle w:val="stilparagraf"/>
        <w:shd w:val="clear" w:color="auto" w:fill="ECF5FF"/>
        <w:spacing w:before="75" w:beforeAutospacing="0" w:after="75" w:afterAutospacing="0" w:line="288" w:lineRule="atLeast"/>
        <w:jc w:val="both"/>
        <w:rPr>
          <w:rFonts w:ascii="Segoe UI" w:hAnsi="Segoe UI" w:cs="Segoe UI"/>
          <w:color w:val="000000"/>
        </w:rPr>
      </w:pPr>
      <w:r w:rsidRPr="001B2244">
        <w:rPr>
          <w:rFonts w:ascii="Segoe UI" w:hAnsi="Segoe UI" w:cs="Segoe UI"/>
          <w:color w:val="000000"/>
          <w:sz w:val="20"/>
          <w:szCs w:val="20"/>
        </w:rPr>
        <w:t xml:space="preserve">(5) În cazul scutirii prevăzute la alin. (1) </w:t>
      </w:r>
      <w:proofErr w:type="gramStart"/>
      <w:r w:rsidRPr="001B2244">
        <w:rPr>
          <w:rFonts w:ascii="Segoe UI" w:hAnsi="Segoe UI" w:cs="Segoe UI"/>
          <w:color w:val="000000"/>
          <w:sz w:val="20"/>
          <w:szCs w:val="20"/>
        </w:rPr>
        <w:t>lit</w:t>
      </w:r>
      <w:proofErr w:type="gramEnd"/>
      <w:r w:rsidRPr="001B2244">
        <w:rPr>
          <w:rFonts w:ascii="Segoe UI" w:hAnsi="Segoe UI" w:cs="Segoe UI"/>
          <w:color w:val="000000"/>
          <w:sz w:val="20"/>
          <w:szCs w:val="20"/>
        </w:rPr>
        <w:t>. o) și p), aceasta se acordă pentru întreaga clădire de domiciliu deținută în comun cu soțul sau soția. În situația în care o cotă-parte din clădire aparține unor terți, scutirea nu se acordă pentru cota-parte deținută de acești terți</w:t>
      </w:r>
      <w:r>
        <w:rPr>
          <w:rFonts w:ascii="Segoe UI" w:hAnsi="Segoe UI" w:cs="Segoe UI"/>
          <w:color w:val="000000"/>
        </w:rPr>
        <w:t>.</w:t>
      </w:r>
    </w:p>
    <w:p w:rsidR="001E4FCD" w:rsidRPr="00362D26" w:rsidRDefault="001E4FCD" w:rsidP="001E4FCD">
      <w:pPr>
        <w:rPr>
          <w:rFonts w:ascii="Times New Roman" w:hAnsi="Times New Roman" w:cs="Times New Roman"/>
          <w:b/>
          <w:bCs/>
          <w:sz w:val="24"/>
          <w:szCs w:val="24"/>
          <w:lang w:val="ro-RO"/>
        </w:rPr>
      </w:pPr>
      <w:r w:rsidRPr="00362D26">
        <w:rPr>
          <w:rFonts w:ascii="Times New Roman" w:hAnsi="Times New Roman" w:cs="Times New Roman"/>
          <w:b/>
          <w:bCs/>
          <w:sz w:val="24"/>
          <w:szCs w:val="24"/>
          <w:lang w:val="ro-RO"/>
        </w:rPr>
        <w:t xml:space="preserve">   Art. 457. - Calculul impozitului pe clădirile rezidenţiale aflate în proprietatea persoanelor fizice </w:t>
      </w:r>
    </w:p>
    <w:p w:rsidR="001E4FCD" w:rsidRPr="001B2244" w:rsidRDefault="001E4FCD" w:rsidP="001E4FCD">
      <w:pPr>
        <w:numPr>
          <w:ilvl w:val="0"/>
          <w:numId w:val="8"/>
        </w:numPr>
        <w:contextualSpacing/>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Pentru clădirile rezidenţiale şi clădirile-anexă, aflate în proprietatea persoanelor fizice, impozitul pe clădiri se calculează prin aplicarea unei cote de 0,1%, asupra valorii impozabile a clădirii. </w:t>
      </w:r>
      <w:r w:rsidR="000C6D4C" w:rsidRPr="001B2244">
        <w:rPr>
          <w:rFonts w:ascii="Times New Roman" w:hAnsi="Times New Roman" w:cs="Times New Roman"/>
          <w:sz w:val="20"/>
          <w:szCs w:val="20"/>
          <w:lang w:val="ro-RO"/>
        </w:rPr>
        <w:t>Cota impozitului pe cladiri se stabileste prin hotatare a consiliului local.</w:t>
      </w:r>
    </w:p>
    <w:p w:rsidR="001E4FCD" w:rsidRPr="001B2244" w:rsidRDefault="001E4FCD" w:rsidP="001E4FCD">
      <w:pPr>
        <w:numPr>
          <w:ilvl w:val="0"/>
          <w:numId w:val="8"/>
        </w:numPr>
        <w:contextualSpacing/>
        <w:rPr>
          <w:rFonts w:ascii="Times New Roman" w:hAnsi="Times New Roman" w:cs="Times New Roman"/>
          <w:sz w:val="20"/>
          <w:szCs w:val="20"/>
          <w:lang w:val="ro-RO"/>
        </w:rPr>
      </w:pPr>
      <w:r w:rsidRPr="001B2244">
        <w:rPr>
          <w:rFonts w:ascii="Times New Roman" w:hAnsi="Times New Roman" w:cs="Times New Roman"/>
          <w:sz w:val="20"/>
          <w:szCs w:val="20"/>
          <w:lang w:val="ro-RO"/>
        </w:rPr>
        <w:t>Valoarea impozabilă a unei clădiri se determină prin îmulțirea suprafeței construite desfășurate a clădirii exprimată in mp,cu valoarea core</w:t>
      </w:r>
      <w:r w:rsidR="000C6D4C" w:rsidRPr="001B2244">
        <w:rPr>
          <w:rFonts w:ascii="Times New Roman" w:hAnsi="Times New Roman" w:cs="Times New Roman"/>
          <w:sz w:val="20"/>
          <w:szCs w:val="20"/>
          <w:lang w:val="ro-RO"/>
        </w:rPr>
        <w:t>spunzătoare din tabelul următor</w:t>
      </w:r>
      <w:r w:rsidR="000C6D4C" w:rsidRPr="001B2244">
        <w:rPr>
          <w:rFonts w:ascii="Times New Roman" w:hAnsi="Times New Roman" w:cs="Times New Roman"/>
          <w:sz w:val="20"/>
          <w:szCs w:val="20"/>
        </w:rPr>
        <w:t>:</w:t>
      </w:r>
    </w:p>
    <w:p w:rsidR="002C486A" w:rsidRPr="001B2244" w:rsidRDefault="002C486A" w:rsidP="002C486A">
      <w:pPr>
        <w:ind w:left="644"/>
        <w:contextualSpacing/>
        <w:rPr>
          <w:rFonts w:ascii="Times New Roman" w:hAnsi="Times New Roman" w:cs="Times New Roman"/>
          <w:sz w:val="20"/>
          <w:szCs w:val="20"/>
          <w:lang w:val="ro-RO"/>
        </w:rPr>
      </w:pPr>
    </w:p>
    <w:tbl>
      <w:tblPr>
        <w:tblpPr w:leftFromText="180" w:rightFromText="180" w:vertAnchor="text" w:horzAnchor="page" w:tblpX="1319" w:tblpY="5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00"/>
        <w:gridCol w:w="2894"/>
      </w:tblGrid>
      <w:tr w:rsidR="001E4FCD" w:rsidRPr="001B2244" w:rsidTr="001652C5">
        <w:trPr>
          <w:trHeight w:val="558"/>
        </w:trPr>
        <w:tc>
          <w:tcPr>
            <w:tcW w:w="4428" w:type="dxa"/>
            <w:vMerge w:val="restart"/>
            <w:vAlign w:val="center"/>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Tipul clădirii</w:t>
            </w:r>
          </w:p>
        </w:tc>
        <w:tc>
          <w:tcPr>
            <w:tcW w:w="4894" w:type="dxa"/>
            <w:gridSpan w:val="2"/>
            <w:vAlign w:val="center"/>
            <w:hideMark/>
          </w:tcPr>
          <w:p w:rsidR="001E4FCD" w:rsidRPr="001B2244" w:rsidRDefault="001652C5"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Valoarea impozabilă</w:t>
            </w:r>
            <w:r w:rsidR="001E4FCD" w:rsidRPr="001B2244">
              <w:rPr>
                <w:rFonts w:ascii="Times New Roman" w:hAnsi="Times New Roman" w:cs="Times New Roman"/>
                <w:sz w:val="20"/>
                <w:szCs w:val="20"/>
                <w:lang w:val="ro-RO"/>
              </w:rPr>
              <w:t xml:space="preserve"> lei/m</w:t>
            </w:r>
            <w:r w:rsidR="001E4FCD" w:rsidRPr="001B2244">
              <w:rPr>
                <w:rFonts w:ascii="Times New Roman" w:hAnsi="Times New Roman" w:cs="Times New Roman"/>
                <w:sz w:val="20"/>
                <w:szCs w:val="20"/>
                <w:vertAlign w:val="superscript"/>
                <w:lang w:val="ro-RO"/>
              </w:rPr>
              <w:t>2</w:t>
            </w:r>
            <w:r w:rsidR="001E4FCD" w:rsidRPr="001B2244">
              <w:rPr>
                <w:rFonts w:ascii="Times New Roman" w:hAnsi="Times New Roman" w:cs="Times New Roman"/>
                <w:sz w:val="20"/>
                <w:szCs w:val="20"/>
                <w:lang w:val="ro-RO"/>
              </w:rPr>
              <w:t xml:space="preserve"> -</w:t>
            </w:r>
          </w:p>
        </w:tc>
      </w:tr>
      <w:tr w:rsidR="001E4FCD" w:rsidRPr="001B2244" w:rsidTr="001652C5">
        <w:trPr>
          <w:trHeight w:val="1108"/>
        </w:trPr>
        <w:tc>
          <w:tcPr>
            <w:tcW w:w="0" w:type="auto"/>
            <w:vMerge/>
            <w:vAlign w:val="center"/>
            <w:hideMark/>
          </w:tcPr>
          <w:p w:rsidR="001E4FCD" w:rsidRPr="001B2244" w:rsidRDefault="001E4FCD" w:rsidP="001652C5">
            <w:pPr>
              <w:spacing w:line="240" w:lineRule="auto"/>
              <w:rPr>
                <w:rFonts w:ascii="Times New Roman" w:eastAsia="Times New Roman" w:hAnsi="Times New Roman" w:cs="Times New Roman"/>
                <w:sz w:val="20"/>
                <w:szCs w:val="20"/>
                <w:lang w:val="en-GB" w:eastAsia="zh-CN"/>
              </w:rPr>
            </w:pPr>
          </w:p>
        </w:tc>
        <w:tc>
          <w:tcPr>
            <w:tcW w:w="2000" w:type="dxa"/>
            <w:vAlign w:val="center"/>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Cu instalaţii de apă, canalizare, electrice şi încălzire (condiţii cumulative)</w:t>
            </w:r>
          </w:p>
        </w:tc>
        <w:tc>
          <w:tcPr>
            <w:tcW w:w="2894" w:type="dxa"/>
            <w:vAlign w:val="center"/>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Fără instalaţii de apă, canalizare, electrice sau încălzire</w:t>
            </w:r>
          </w:p>
        </w:tc>
      </w:tr>
      <w:tr w:rsidR="001E4FCD" w:rsidRPr="001B2244" w:rsidTr="00FC4D78">
        <w:trPr>
          <w:trHeight w:val="1229"/>
        </w:trPr>
        <w:tc>
          <w:tcPr>
            <w:tcW w:w="4428" w:type="dxa"/>
            <w:hideMark/>
          </w:tcPr>
          <w:p w:rsidR="00FC4D78" w:rsidRPr="001B2244" w:rsidRDefault="001E4FCD" w:rsidP="001652C5">
            <w:pPr>
              <w:spacing w:line="240" w:lineRule="auto"/>
              <w:rPr>
                <w:rFonts w:ascii="Times New Roman" w:hAnsi="Times New Roman" w:cs="Times New Roman"/>
                <w:sz w:val="20"/>
                <w:szCs w:val="20"/>
                <w:lang w:val="ro-RO"/>
              </w:rPr>
            </w:pPr>
            <w:r w:rsidRPr="001B2244">
              <w:rPr>
                <w:rFonts w:ascii="Times New Roman" w:hAnsi="Times New Roman" w:cs="Times New Roman"/>
                <w:sz w:val="20"/>
                <w:szCs w:val="20"/>
                <w:lang w:val="ro-RO"/>
              </w:rPr>
              <w:t>A. Clădire cu cadre din beton armat sau cu pereţi exteriori din cărămidă arsă sau din orice alte materiale rezultate în urma unui tratament termic şi/sau chimic</w:t>
            </w:r>
          </w:p>
        </w:tc>
        <w:tc>
          <w:tcPr>
            <w:tcW w:w="2000"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2677</w:t>
            </w:r>
          </w:p>
        </w:tc>
        <w:tc>
          <w:tcPr>
            <w:tcW w:w="2894" w:type="dxa"/>
            <w:hideMark/>
          </w:tcPr>
          <w:p w:rsidR="00FC4D78" w:rsidRPr="001B2244" w:rsidRDefault="003C50EE" w:rsidP="001652C5">
            <w:pPr>
              <w:spacing w:line="240" w:lineRule="auto"/>
              <w:jc w:val="center"/>
              <w:rPr>
                <w:rFonts w:ascii="Times New Roman" w:hAnsi="Times New Roman" w:cs="Times New Roman"/>
                <w:sz w:val="20"/>
                <w:szCs w:val="20"/>
                <w:lang w:val="ro-RO"/>
              </w:rPr>
            </w:pPr>
            <w:r w:rsidRPr="001B2244">
              <w:rPr>
                <w:rFonts w:ascii="Times New Roman" w:hAnsi="Times New Roman" w:cs="Times New Roman"/>
                <w:sz w:val="20"/>
                <w:szCs w:val="20"/>
                <w:lang w:val="ro-RO"/>
              </w:rPr>
              <w:t>1606</w:t>
            </w:r>
          </w:p>
        </w:tc>
      </w:tr>
      <w:tr w:rsidR="001E4FCD" w:rsidRPr="001B2244" w:rsidTr="00FC4D78">
        <w:trPr>
          <w:trHeight w:val="1135"/>
        </w:trPr>
        <w:tc>
          <w:tcPr>
            <w:tcW w:w="4428" w:type="dxa"/>
            <w:hideMark/>
          </w:tcPr>
          <w:p w:rsidR="001E4FCD" w:rsidRPr="001B2244" w:rsidRDefault="001E4FCD" w:rsidP="001652C5">
            <w:pPr>
              <w:spacing w:line="240" w:lineRule="auto"/>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B. Clădire cu pereţii exteriori din lemn, din piatră naturală, din cărămidă nearsă, din vălătuci sau din orice alte materiale nesupuse unui tratament termic şi/sau chimic</w:t>
            </w:r>
          </w:p>
        </w:tc>
        <w:tc>
          <w:tcPr>
            <w:tcW w:w="2000"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803</w:t>
            </w:r>
          </w:p>
        </w:tc>
        <w:tc>
          <w:tcPr>
            <w:tcW w:w="2894"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535</w:t>
            </w:r>
          </w:p>
        </w:tc>
      </w:tr>
      <w:tr w:rsidR="001E4FCD" w:rsidRPr="001B2244" w:rsidTr="00FC4D78">
        <w:tc>
          <w:tcPr>
            <w:tcW w:w="4428" w:type="dxa"/>
            <w:hideMark/>
          </w:tcPr>
          <w:p w:rsidR="001E4FCD" w:rsidRPr="001B2244" w:rsidRDefault="001E4FCD" w:rsidP="001652C5">
            <w:pPr>
              <w:spacing w:line="240" w:lineRule="auto"/>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lastRenderedPageBreak/>
              <w:t>C. Clădire-anexă cu cadre din beton armat sau cu pereţi exteriori din cărămidă arsă sau din orice alte materiale rezultate în urma unui tratament termic şi/sau chimic</w:t>
            </w:r>
          </w:p>
        </w:tc>
        <w:tc>
          <w:tcPr>
            <w:tcW w:w="2000"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535</w:t>
            </w:r>
          </w:p>
        </w:tc>
        <w:tc>
          <w:tcPr>
            <w:tcW w:w="2894"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469</w:t>
            </w:r>
          </w:p>
        </w:tc>
      </w:tr>
      <w:tr w:rsidR="001E4FCD" w:rsidRPr="001B2244" w:rsidTr="00FC4D78">
        <w:tc>
          <w:tcPr>
            <w:tcW w:w="4428" w:type="dxa"/>
            <w:hideMark/>
          </w:tcPr>
          <w:p w:rsidR="001E4FCD" w:rsidRPr="001B2244" w:rsidRDefault="001E4FCD" w:rsidP="001652C5">
            <w:pPr>
              <w:spacing w:line="240" w:lineRule="auto"/>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D. Clădire-anexă cu pereţii exteriori din lemn, din piatră naturală, din cărămidă nearsă, din vălătuci sau din orice alte materiale nesupuse unui tratament termic şi/sau chimic</w:t>
            </w:r>
          </w:p>
        </w:tc>
        <w:tc>
          <w:tcPr>
            <w:tcW w:w="2000"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335</w:t>
            </w:r>
          </w:p>
        </w:tc>
        <w:tc>
          <w:tcPr>
            <w:tcW w:w="2894" w:type="dxa"/>
            <w:hideMark/>
          </w:tcPr>
          <w:p w:rsidR="001E4FCD" w:rsidRPr="001B2244" w:rsidRDefault="003C50EE"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201</w:t>
            </w:r>
          </w:p>
        </w:tc>
      </w:tr>
      <w:tr w:rsidR="001E4FCD" w:rsidRPr="001B2244" w:rsidTr="00FC4D78">
        <w:tc>
          <w:tcPr>
            <w:tcW w:w="4428" w:type="dxa"/>
            <w:hideMark/>
          </w:tcPr>
          <w:p w:rsidR="001E4FCD" w:rsidRPr="001B2244" w:rsidRDefault="001E4FCD" w:rsidP="001652C5">
            <w:pPr>
              <w:spacing w:line="240" w:lineRule="auto"/>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E. În cazul contribuabilului care deţine la aceeaşi adresă încăperi amplasate la subsol, demisol şi/sau la mansardă, utilizate ca locuinţă, în oricare dintre tipurile de clădiri prevăzute la lit. A-D</w:t>
            </w:r>
          </w:p>
        </w:tc>
        <w:tc>
          <w:tcPr>
            <w:tcW w:w="2000" w:type="dxa"/>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75% din suma care s-ar aplica clădirii</w:t>
            </w:r>
          </w:p>
        </w:tc>
        <w:tc>
          <w:tcPr>
            <w:tcW w:w="2894" w:type="dxa"/>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75% din suma care s-ar aplica clădirii</w:t>
            </w:r>
          </w:p>
        </w:tc>
      </w:tr>
      <w:tr w:rsidR="001E4FCD" w:rsidRPr="001B2244" w:rsidTr="00FC4D78">
        <w:tc>
          <w:tcPr>
            <w:tcW w:w="4428" w:type="dxa"/>
            <w:hideMark/>
          </w:tcPr>
          <w:p w:rsidR="001E4FCD" w:rsidRPr="001B2244" w:rsidRDefault="001E4FCD" w:rsidP="001652C5">
            <w:pPr>
              <w:spacing w:line="240" w:lineRule="auto"/>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F. În cazul contribuabilului care deţine la aceeaşi adresă încăperi amplasate la subsol, la demisol şi/sau la mansardă, utilizate în alte scopuri decât cel de locuinţă, în oricare dintre tipurile de clădiri prevăzute la lit. A-D</w:t>
            </w:r>
          </w:p>
        </w:tc>
        <w:tc>
          <w:tcPr>
            <w:tcW w:w="2000" w:type="dxa"/>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50% din suma care s-ar aplica clădirii</w:t>
            </w:r>
          </w:p>
        </w:tc>
        <w:tc>
          <w:tcPr>
            <w:tcW w:w="2894" w:type="dxa"/>
            <w:hideMark/>
          </w:tcPr>
          <w:p w:rsidR="001E4FCD" w:rsidRPr="001B2244" w:rsidRDefault="001E4FCD" w:rsidP="001652C5">
            <w:pPr>
              <w:spacing w:line="240" w:lineRule="auto"/>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50% din suma care s-ar aplica clădirii</w:t>
            </w:r>
          </w:p>
        </w:tc>
      </w:tr>
    </w:tbl>
    <w:p w:rsidR="00FC4D78" w:rsidRPr="001B2244" w:rsidRDefault="00FC4D78" w:rsidP="001E4FCD">
      <w:pPr>
        <w:rPr>
          <w:rFonts w:ascii="Times New Roman" w:hAnsi="Times New Roman" w:cs="Times New Roman"/>
          <w:sz w:val="20"/>
          <w:szCs w:val="20"/>
          <w:lang w:val="ro-RO"/>
        </w:rPr>
      </w:pPr>
    </w:p>
    <w:p w:rsidR="00FC4D78" w:rsidRPr="001B2244" w:rsidRDefault="00FC4D78"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1B2244" w:rsidRDefault="00A72784" w:rsidP="001E4FCD">
      <w:pPr>
        <w:rPr>
          <w:rFonts w:ascii="Times New Roman" w:hAnsi="Times New Roman" w:cs="Times New Roman"/>
          <w:sz w:val="20"/>
          <w:szCs w:val="20"/>
          <w:lang w:val="ro-RO"/>
        </w:rPr>
      </w:pPr>
    </w:p>
    <w:p w:rsidR="00A72784" w:rsidRPr="00D64F70" w:rsidRDefault="00A72784" w:rsidP="001E4FCD">
      <w:pPr>
        <w:rPr>
          <w:rFonts w:ascii="Times New Roman" w:hAnsi="Times New Roman" w:cs="Times New Roman"/>
          <w:sz w:val="24"/>
          <w:szCs w:val="24"/>
          <w:lang w:val="ro-RO"/>
        </w:rPr>
      </w:pPr>
    </w:p>
    <w:p w:rsidR="001E4FCD" w:rsidRPr="001B2244" w:rsidRDefault="001E4FCD" w:rsidP="001E4FCD">
      <w:pPr>
        <w:rPr>
          <w:rFonts w:ascii="Times New Roman" w:hAnsi="Times New Roman" w:cs="Times New Roman"/>
          <w:sz w:val="20"/>
          <w:szCs w:val="20"/>
          <w:lang w:val="ro-RO"/>
        </w:rPr>
      </w:pPr>
      <w:r w:rsidRPr="001B2244">
        <w:rPr>
          <w:rFonts w:ascii="Times New Roman" w:hAnsi="Times New Roman" w:cs="Times New Roman"/>
          <w:sz w:val="20"/>
          <w:szCs w:val="20"/>
          <w:lang w:val="ro-RO"/>
        </w:rPr>
        <w:t>   </w:t>
      </w:r>
      <w:r w:rsidRPr="001B2244">
        <w:rPr>
          <w:rFonts w:ascii="Times New Roman" w:hAnsi="Times New Roman" w:cs="Times New Roman"/>
          <w:b/>
          <w:sz w:val="20"/>
          <w:szCs w:val="20"/>
          <w:lang w:val="ro-RO"/>
        </w:rPr>
        <w:t>(3)</w:t>
      </w:r>
      <w:r w:rsidRPr="001B2244">
        <w:rPr>
          <w:rFonts w:ascii="Times New Roman" w:hAnsi="Times New Roman" w:cs="Times New Roman"/>
          <w:sz w:val="20"/>
          <w:szCs w:val="20"/>
          <w:lang w:val="ro-RO"/>
        </w:rPr>
        <w:t xml:space="preserve"> În cazul unei clădiri care are pereţii exteriori din materiale diferite, pentru stabilirea valorii impozabile a clădirii se identifică în tabelul prevăzut la alin. (2) valoarea impozabilă corespunzătoare materialului cu ponderea cea mai mare. </w:t>
      </w:r>
    </w:p>
    <w:p w:rsidR="001E4FCD" w:rsidRPr="001B2244" w:rsidRDefault="001E4FCD" w:rsidP="001E4FCD">
      <w:pPr>
        <w:rPr>
          <w:rFonts w:ascii="Times New Roman" w:hAnsi="Times New Roman" w:cs="Times New Roman"/>
          <w:sz w:val="20"/>
          <w:szCs w:val="20"/>
          <w:lang w:val="ro-RO"/>
        </w:rPr>
      </w:pPr>
      <w:r w:rsidRPr="001B2244">
        <w:rPr>
          <w:rFonts w:ascii="Times New Roman" w:hAnsi="Times New Roman" w:cs="Times New Roman"/>
          <w:sz w:val="20"/>
          <w:szCs w:val="20"/>
          <w:lang w:val="ro-RO"/>
        </w:rPr>
        <w:t>   </w:t>
      </w:r>
      <w:r w:rsidRPr="001B2244">
        <w:rPr>
          <w:rFonts w:ascii="Times New Roman" w:hAnsi="Times New Roman" w:cs="Times New Roman"/>
          <w:b/>
          <w:sz w:val="20"/>
          <w:szCs w:val="20"/>
          <w:lang w:val="ro-RO"/>
        </w:rPr>
        <w:t>(4)</w:t>
      </w:r>
      <w:r w:rsidRPr="001B2244">
        <w:rPr>
          <w:rFonts w:ascii="Times New Roman" w:hAnsi="Times New Roman" w:cs="Times New Roman"/>
          <w:sz w:val="20"/>
          <w:szCs w:val="20"/>
          <w:lang w:val="ro-RO"/>
        </w:rPr>
        <w:t xml:space="preserve">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 </w:t>
      </w:r>
    </w:p>
    <w:p w:rsidR="001E4FCD" w:rsidRPr="001B2244" w:rsidRDefault="001E4FCD" w:rsidP="001E4FCD">
      <w:pPr>
        <w:rPr>
          <w:rFonts w:ascii="Times New Roman" w:hAnsi="Times New Roman" w:cs="Times New Roman"/>
          <w:sz w:val="20"/>
          <w:szCs w:val="20"/>
          <w:lang w:val="ro-RO"/>
        </w:rPr>
      </w:pPr>
      <w:r w:rsidRPr="001B2244">
        <w:rPr>
          <w:rFonts w:ascii="Times New Roman" w:hAnsi="Times New Roman" w:cs="Times New Roman"/>
          <w:b/>
          <w:sz w:val="20"/>
          <w:szCs w:val="20"/>
          <w:lang w:val="ro-RO"/>
        </w:rPr>
        <w:t>   (5)</w:t>
      </w:r>
      <w:r w:rsidRPr="001B2244">
        <w:rPr>
          <w:rFonts w:ascii="Times New Roman" w:hAnsi="Times New Roman" w:cs="Times New Roman"/>
          <w:sz w:val="20"/>
          <w:szCs w:val="20"/>
          <w:lang w:val="ro-RO"/>
        </w:rPr>
        <w:t xml:space="preserve"> Dacă dimensiunile exterioare ale unei clădiri nu pot fi efectiv măsurate pe conturul exterior, atunci suprafaţa construită desfăşurată a clădirii se determină prin înmulţirea suprafeţei utile a clădirii cu un coeficient de transformare </w:t>
      </w:r>
      <w:r w:rsidRPr="001B2244">
        <w:rPr>
          <w:rFonts w:ascii="Times New Roman" w:hAnsi="Times New Roman" w:cs="Times New Roman"/>
          <w:b/>
          <w:bCs/>
          <w:sz w:val="20"/>
          <w:szCs w:val="20"/>
          <w:lang w:val="ro-RO"/>
        </w:rPr>
        <w:t>de 1,4.</w:t>
      </w:r>
      <w:r w:rsidRPr="001B2244">
        <w:rPr>
          <w:rFonts w:ascii="Times New Roman" w:hAnsi="Times New Roman" w:cs="Times New Roman"/>
          <w:sz w:val="20"/>
          <w:szCs w:val="20"/>
          <w:lang w:val="ro-RO"/>
        </w:rPr>
        <w:t xml:space="preserve"> </w:t>
      </w:r>
    </w:p>
    <w:p w:rsidR="001E4FCD" w:rsidRPr="001B2244" w:rsidRDefault="001E4FCD" w:rsidP="001E4FCD">
      <w:pPr>
        <w:rPr>
          <w:rFonts w:ascii="Times New Roman" w:hAnsi="Times New Roman" w:cs="Times New Roman"/>
          <w:sz w:val="20"/>
          <w:szCs w:val="20"/>
          <w:lang w:val="ro-RO"/>
        </w:rPr>
      </w:pPr>
      <w:r w:rsidRPr="001B2244">
        <w:rPr>
          <w:rFonts w:ascii="Times New Roman" w:hAnsi="Times New Roman" w:cs="Times New Roman"/>
          <w:sz w:val="20"/>
          <w:szCs w:val="20"/>
          <w:lang w:val="ro-RO"/>
        </w:rPr>
        <w:t>   </w:t>
      </w:r>
      <w:r w:rsidRPr="001B2244">
        <w:rPr>
          <w:rFonts w:ascii="Times New Roman" w:hAnsi="Times New Roman" w:cs="Times New Roman"/>
          <w:b/>
          <w:sz w:val="20"/>
          <w:szCs w:val="20"/>
          <w:lang w:val="ro-RO"/>
        </w:rPr>
        <w:t>(6)</w:t>
      </w:r>
      <w:r w:rsidRPr="001B2244">
        <w:rPr>
          <w:rFonts w:ascii="Times New Roman" w:hAnsi="Times New Roman" w:cs="Times New Roman"/>
          <w:sz w:val="20"/>
          <w:szCs w:val="20"/>
          <w:lang w:val="ro-RO"/>
        </w:rPr>
        <w:t xml:space="preserve"> Valoarea impozabilă a clădirii se ajustează în funcţie de rangul localităţii şi zona în care este amplasată clădirea, prin înmulţirea valorii determinate conform alin. (2)-(5) cu coeficientul de corecţie corespunzător, prevăzut în tabelul următor:  </w:t>
      </w:r>
    </w:p>
    <w:p w:rsidR="001E4FCD" w:rsidRPr="001B2244" w:rsidRDefault="001E4FCD" w:rsidP="008441C8">
      <w:pPr>
        <w:spacing w:after="0" w:line="240" w:lineRule="auto"/>
        <w:ind w:left="540"/>
        <w:rPr>
          <w:rFonts w:ascii="Times New Roman" w:hAnsi="Times New Roman" w:cs="Times New Roman"/>
          <w:sz w:val="20"/>
          <w:szCs w:val="20"/>
          <w:lang w:val="ro-R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23"/>
        <w:gridCol w:w="3096"/>
      </w:tblGrid>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Localitatea/Zona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Rang localitate</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Coeficienți corecție</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FRATA/ZONA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IV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1,10</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BERCHIESU/</w:t>
            </w:r>
            <w:smartTag w:uri="urn:schemas-microsoft-com:office:smarttags" w:element="stockticker">
              <w:r w:rsidRPr="001B2244">
                <w:rPr>
                  <w:rFonts w:ascii="Times New Roman" w:hAnsi="Times New Roman" w:cs="Times New Roman"/>
                  <w:sz w:val="20"/>
                  <w:szCs w:val="20"/>
                  <w:lang w:val="ro-RO"/>
                </w:rPr>
                <w:t>ZONA</w:t>
              </w:r>
            </w:smartTag>
            <w:r w:rsidRPr="001B2244">
              <w:rPr>
                <w:rFonts w:ascii="Times New Roman" w:hAnsi="Times New Roman" w:cs="Times New Roman"/>
                <w:sz w:val="20"/>
                <w:szCs w:val="20"/>
                <w:lang w:val="ro-RO"/>
              </w:rPr>
              <w:t xml:space="preserve">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1,05</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POIANA FRĂȚII/ZONA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1,05</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OLARIU/</w:t>
            </w:r>
            <w:smartTag w:uri="urn:schemas-microsoft-com:office:smarttags" w:element="stockticker">
              <w:r w:rsidRPr="001B2244">
                <w:rPr>
                  <w:rFonts w:ascii="Times New Roman" w:hAnsi="Times New Roman" w:cs="Times New Roman"/>
                  <w:sz w:val="20"/>
                  <w:szCs w:val="20"/>
                  <w:lang w:val="ro-RO"/>
                </w:rPr>
                <w:t>ZONA</w:t>
              </w:r>
            </w:smartTag>
            <w:r w:rsidRPr="001B2244">
              <w:rPr>
                <w:rFonts w:ascii="Times New Roman" w:hAnsi="Times New Roman" w:cs="Times New Roman"/>
                <w:sz w:val="20"/>
                <w:szCs w:val="20"/>
                <w:lang w:val="ro-RO"/>
              </w:rPr>
              <w:t xml:space="preserve">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1,05</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OAS/ZOANA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1,05</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RĂZOARE/</w:t>
            </w:r>
            <w:smartTag w:uri="urn:schemas-microsoft-com:office:smarttags" w:element="stockticker">
              <w:r w:rsidRPr="001B2244">
                <w:rPr>
                  <w:rFonts w:ascii="Times New Roman" w:hAnsi="Times New Roman" w:cs="Times New Roman"/>
                  <w:sz w:val="20"/>
                  <w:szCs w:val="20"/>
                  <w:lang w:val="ro-RO"/>
                </w:rPr>
                <w:t>ZONA</w:t>
              </w:r>
            </w:smartTag>
            <w:r w:rsidRPr="001B2244">
              <w:rPr>
                <w:rFonts w:ascii="Times New Roman" w:hAnsi="Times New Roman" w:cs="Times New Roman"/>
                <w:sz w:val="20"/>
                <w:szCs w:val="20"/>
                <w:lang w:val="ro-RO"/>
              </w:rPr>
              <w:t xml:space="preserve">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1,05</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rPr>
                <w:rFonts w:ascii="Times New Roman" w:hAnsi="Times New Roman" w:cs="Times New Roman"/>
                <w:sz w:val="20"/>
                <w:szCs w:val="20"/>
                <w:lang w:val="ro-RO"/>
              </w:rPr>
            </w:pPr>
            <w:r w:rsidRPr="001B2244">
              <w:rPr>
                <w:rFonts w:ascii="Times New Roman" w:hAnsi="Times New Roman" w:cs="Times New Roman"/>
                <w:sz w:val="20"/>
                <w:szCs w:val="20"/>
                <w:lang w:val="ro-RO"/>
              </w:rPr>
              <w:t>PADUREA IACOBENI/ZONA A</w:t>
            </w:r>
          </w:p>
        </w:tc>
        <w:tc>
          <w:tcPr>
            <w:tcW w:w="2823"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Times New Roman" w:hAnsi="Times New Roman" w:cs="Times New Roman"/>
                <w:sz w:val="20"/>
                <w:szCs w:val="20"/>
                <w:lang w:val="ro-RO"/>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Times New Roman" w:hAnsi="Times New Roman" w:cs="Times New Roman"/>
                <w:sz w:val="20"/>
                <w:szCs w:val="20"/>
                <w:lang w:val="ro-RO"/>
              </w:rPr>
            </w:pPr>
            <w:r w:rsidRPr="001B2244">
              <w:rPr>
                <w:rFonts w:ascii="Times New Roman" w:hAnsi="Times New Roman" w:cs="Times New Roman"/>
                <w:sz w:val="20"/>
                <w:szCs w:val="20"/>
                <w:lang w:val="ro-RO"/>
              </w:rPr>
              <w:t>1,05</w:t>
            </w:r>
          </w:p>
        </w:tc>
      </w:tr>
      <w:tr w:rsidR="001E4FCD" w:rsidRPr="001B2244" w:rsidTr="00D76C29">
        <w:tc>
          <w:tcPr>
            <w:tcW w:w="297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SOPORU DE CÂMPIE/ZONA A</w:t>
            </w:r>
          </w:p>
        </w:tc>
        <w:tc>
          <w:tcPr>
            <w:tcW w:w="2823"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Times New Roman" w:eastAsia="Times New Roman" w:hAnsi="Times New Roman" w:cs="Times New Roman"/>
                <w:sz w:val="20"/>
                <w:szCs w:val="20"/>
                <w:lang w:val="en-GB" w:eastAsia="zh-CN"/>
              </w:rPr>
            </w:pPr>
            <w:r w:rsidRPr="001B2244">
              <w:rPr>
                <w:rFonts w:ascii="Times New Roman" w:hAnsi="Times New Roman" w:cs="Times New Roman"/>
                <w:sz w:val="20"/>
                <w:szCs w:val="20"/>
                <w:lang w:val="ro-RO"/>
              </w:rPr>
              <w:t>1,05</w:t>
            </w:r>
          </w:p>
        </w:tc>
      </w:tr>
    </w:tbl>
    <w:p w:rsidR="001B3E12" w:rsidRPr="001B2244" w:rsidRDefault="001E4FCD" w:rsidP="001B2244">
      <w:pPr>
        <w:ind w:left="405"/>
        <w:rPr>
          <w:rFonts w:ascii="Times New Roman" w:hAnsi="Times New Roman" w:cs="Times New Roman"/>
          <w:lang w:val="ro-RO"/>
        </w:rPr>
      </w:pPr>
      <w:r w:rsidRPr="00362D26">
        <w:rPr>
          <w:rFonts w:ascii="Times New Roman" w:hAnsi="Times New Roman" w:cs="Times New Roman"/>
          <w:lang w:val="ro-RO"/>
        </w:rPr>
        <w:t xml:space="preserve"> </w:t>
      </w:r>
      <w:r w:rsidRPr="00362D26">
        <w:rPr>
          <w:rFonts w:ascii="Times New Roman" w:hAnsi="Times New Roman" w:cs="Times New Roman"/>
          <w:b/>
          <w:bCs/>
          <w:sz w:val="24"/>
          <w:szCs w:val="24"/>
          <w:lang w:val="ro-RO"/>
        </w:rPr>
        <w:t xml:space="preserve">Art. 458. – Calculul impozitului pe clădirile nerezidenţiale aflate în proprietatea persoanelor fizice </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(1) Pentru clădirile nerezidențiale aflate în proprietatea persoanelor fizice, impozitul pe clădiri se calculează prin aplicarea unei cote cuprinse între 0</w:t>
      </w:r>
      <w:proofErr w:type="gramStart"/>
      <w:r w:rsidRPr="001B2244">
        <w:rPr>
          <w:rFonts w:ascii="Segoe UI" w:eastAsia="Times New Roman" w:hAnsi="Segoe UI" w:cs="Segoe UI"/>
          <w:color w:val="000000"/>
          <w:sz w:val="20"/>
          <w:szCs w:val="20"/>
        </w:rPr>
        <w:t>,2</w:t>
      </w:r>
      <w:proofErr w:type="gramEnd"/>
      <w:r w:rsidRPr="001B2244">
        <w:rPr>
          <w:rFonts w:ascii="Segoe UI" w:eastAsia="Times New Roman" w:hAnsi="Segoe UI" w:cs="Segoe UI"/>
          <w:color w:val="000000"/>
          <w:sz w:val="20"/>
          <w:szCs w:val="20"/>
        </w:rPr>
        <w:t xml:space="preserve"> - 1,3% asupra valorii care poate fi: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proofErr w:type="gramStart"/>
      <w:r w:rsidRPr="001B2244">
        <w:rPr>
          <w:rFonts w:ascii="Segoe UI" w:eastAsia="Times New Roman" w:hAnsi="Segoe UI" w:cs="Segoe UI"/>
          <w:color w:val="000000"/>
          <w:sz w:val="20"/>
          <w:szCs w:val="20"/>
        </w:rPr>
        <w:lastRenderedPageBreak/>
        <w:t>a)valoarea</w:t>
      </w:r>
      <w:proofErr w:type="gramEnd"/>
      <w:r w:rsidRPr="001B2244">
        <w:rPr>
          <w:rFonts w:ascii="Segoe UI" w:eastAsia="Times New Roman" w:hAnsi="Segoe UI" w:cs="Segoe UI"/>
          <w:color w:val="000000"/>
          <w:sz w:val="20"/>
          <w:szCs w:val="20"/>
        </w:rPr>
        <w:t xml:space="preserve"> rezultată dintr-un raport de evaluare întocmit de un evaluator autorizat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b) </w:t>
      </w:r>
      <w:proofErr w:type="gramStart"/>
      <w:r w:rsidRPr="001B2244">
        <w:rPr>
          <w:rFonts w:ascii="Segoe UI" w:eastAsia="Times New Roman" w:hAnsi="Segoe UI" w:cs="Segoe UI"/>
          <w:color w:val="000000"/>
          <w:sz w:val="20"/>
          <w:szCs w:val="20"/>
        </w:rPr>
        <w:t>valoarea</w:t>
      </w:r>
      <w:proofErr w:type="gramEnd"/>
      <w:r w:rsidRPr="001B2244">
        <w:rPr>
          <w:rFonts w:ascii="Segoe UI" w:eastAsia="Times New Roman" w:hAnsi="Segoe UI" w:cs="Segoe UI"/>
          <w:color w:val="000000"/>
          <w:sz w:val="20"/>
          <w:szCs w:val="20"/>
        </w:rPr>
        <w:t xml:space="preserve"> finală a lucrărilor de construcții, în cazul clădirilor noi, construite în ultimii 5 ani anteriori anului de referință;</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c) valoarea clădirilor care rezultă din actul prin care se transferă dreptul de proprietate, în cazul clădirilor dobândite în ultimii 5 ani anteriori anului de referință. În situația în care nu este precizată valoarea, se utilizează ultima valoare înregistrată în baza de date a organului fiscal;</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(2) Cota impozitului pe clădiri stabilită potrivit alin. (1) </w:t>
      </w:r>
      <w:proofErr w:type="gramStart"/>
      <w:r w:rsidRPr="001B2244">
        <w:rPr>
          <w:rFonts w:ascii="Segoe UI" w:eastAsia="Times New Roman" w:hAnsi="Segoe UI" w:cs="Segoe UI"/>
          <w:color w:val="000000"/>
          <w:sz w:val="20"/>
          <w:szCs w:val="20"/>
        </w:rPr>
        <w:t>pentru</w:t>
      </w:r>
      <w:proofErr w:type="gramEnd"/>
      <w:r w:rsidRPr="001B2244">
        <w:rPr>
          <w:rFonts w:ascii="Segoe UI" w:eastAsia="Times New Roman" w:hAnsi="Segoe UI" w:cs="Segoe UI"/>
          <w:color w:val="000000"/>
          <w:sz w:val="20"/>
          <w:szCs w:val="20"/>
        </w:rPr>
        <w:t xml:space="preserve"> anul 2026 nu poate fi mai mică decât cota stabilită pentru anul 2025.</w:t>
      </w:r>
    </w:p>
    <w:p w:rsidR="008441C8" w:rsidRPr="001B2244" w:rsidRDefault="00A72784" w:rsidP="001B224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 (4) În cazul în care valoarea clădirii nu poate fi calculată conform prevederilor alin. (1), impozitul se calculează prin aplicarea cotei de 2% asupra valorii impozabile determinate conform </w:t>
      </w:r>
      <w:hyperlink r:id="rId15" w:anchor="A457" w:history="1">
        <w:r w:rsidRPr="001B2244">
          <w:rPr>
            <w:rFonts w:ascii="Segoe UI" w:eastAsia="Times New Roman" w:hAnsi="Segoe UI" w:cs="Segoe UI"/>
            <w:color w:val="0000FF"/>
            <w:sz w:val="20"/>
            <w:szCs w:val="20"/>
            <w:u w:val="single"/>
          </w:rPr>
          <w:t>art. 457</w:t>
        </w:r>
      </w:hyperlink>
      <w:r w:rsidRPr="001B2244">
        <w:rPr>
          <w:rFonts w:ascii="Segoe UI" w:eastAsia="Times New Roman" w:hAnsi="Segoe UI" w:cs="Segoe UI"/>
          <w:color w:val="000000"/>
          <w:sz w:val="20"/>
          <w:szCs w:val="20"/>
        </w:rPr>
        <w:t>.</w:t>
      </w:r>
    </w:p>
    <w:p w:rsidR="001E4FCD" w:rsidRPr="00362D26" w:rsidRDefault="001E4FCD" w:rsidP="001E4FCD">
      <w:pPr>
        <w:rPr>
          <w:rFonts w:ascii="Times New Roman" w:hAnsi="Times New Roman" w:cs="Times New Roman"/>
          <w:b/>
          <w:sz w:val="24"/>
          <w:szCs w:val="24"/>
          <w:lang w:val="ro-RO"/>
        </w:rPr>
      </w:pPr>
      <w:r w:rsidRPr="00362D26">
        <w:rPr>
          <w:rFonts w:ascii="Times New Roman" w:hAnsi="Times New Roman" w:cs="Times New Roman"/>
          <w:b/>
          <w:sz w:val="24"/>
          <w:szCs w:val="24"/>
          <w:lang w:val="ro-RO"/>
        </w:rPr>
        <w:t>   </w:t>
      </w:r>
      <w:r w:rsidRPr="00362D26">
        <w:rPr>
          <w:rFonts w:ascii="Times New Roman" w:hAnsi="Times New Roman" w:cs="Times New Roman"/>
          <w:b/>
          <w:bCs/>
          <w:sz w:val="24"/>
          <w:szCs w:val="24"/>
          <w:lang w:val="ro-RO"/>
        </w:rPr>
        <w:t>Art. 459. – Calculul impozitului pe clădirile cu destinaţie mixtă</w:t>
      </w:r>
      <w:r w:rsidRPr="00362D26">
        <w:rPr>
          <w:rFonts w:ascii="Times New Roman" w:hAnsi="Times New Roman" w:cs="Times New Roman"/>
          <w:b/>
          <w:sz w:val="24"/>
          <w:szCs w:val="24"/>
          <w:lang w:val="ro-RO"/>
        </w:rPr>
        <w:t xml:space="preserve"> </w:t>
      </w:r>
      <w:r w:rsidR="001B3E12" w:rsidRPr="00362D26">
        <w:rPr>
          <w:rFonts w:ascii="Times New Roman" w:hAnsi="Times New Roman" w:cs="Times New Roman"/>
          <w:b/>
          <w:sz w:val="24"/>
          <w:szCs w:val="24"/>
          <w:lang w:val="ro-RO"/>
        </w:rPr>
        <w:t>aflata in proprietatea persoanelor fizice</w:t>
      </w:r>
    </w:p>
    <w:p w:rsidR="00C93A0E" w:rsidRPr="001B2244" w:rsidRDefault="00C93A0E" w:rsidP="00C93A0E">
      <w:pPr>
        <w:pStyle w:val="ListParagraph"/>
        <w:numPr>
          <w:ilvl w:val="0"/>
          <w:numId w:val="24"/>
        </w:numPr>
        <w:spacing w:after="0"/>
        <w:rPr>
          <w:rFonts w:ascii="Times New Roman" w:hAnsi="Times New Roman" w:cs="Times New Roman"/>
          <w:color w:val="FF0000"/>
          <w:sz w:val="20"/>
          <w:szCs w:val="20"/>
          <w:shd w:val="clear" w:color="auto" w:fill="FFFFFF"/>
        </w:rPr>
      </w:pPr>
      <w:r w:rsidRPr="001B2244">
        <w:rPr>
          <w:rFonts w:ascii="Times New Roman" w:hAnsi="Times New Roman" w:cs="Times New Roman"/>
          <w:sz w:val="20"/>
          <w:szCs w:val="20"/>
          <w:shd w:val="clear" w:color="auto" w:fill="FFFFFF"/>
        </w:rPr>
        <w:t xml:space="preserve">    </w:t>
      </w:r>
      <w:r w:rsidR="001E4FCD" w:rsidRPr="001B2244">
        <w:rPr>
          <w:rFonts w:ascii="Times New Roman" w:hAnsi="Times New Roman" w:cs="Times New Roman"/>
          <w:sz w:val="20"/>
          <w:szCs w:val="20"/>
          <w:shd w:val="clear" w:color="auto" w:fill="FFFFFF"/>
        </w:rPr>
        <w:t xml:space="preserve"> În cazul clădirilor cu destinaţie mixtă aflate în proprietatea persoanelor fizice, impozitul se calculează prin însumarea:</w:t>
      </w:r>
      <w:r w:rsidR="001E4FCD" w:rsidRPr="001B2244">
        <w:rPr>
          <w:rFonts w:ascii="Times New Roman" w:hAnsi="Times New Roman" w:cs="Times New Roman"/>
          <w:sz w:val="20"/>
          <w:szCs w:val="20"/>
          <w:shd w:val="clear" w:color="auto" w:fill="FFFFFF"/>
        </w:rPr>
        <w:br/>
        <w:t xml:space="preserve">    </w:t>
      </w:r>
      <w:r w:rsidR="001E4FCD" w:rsidRPr="001B2244">
        <w:rPr>
          <w:rFonts w:ascii="Times New Roman" w:hAnsi="Times New Roman" w:cs="Times New Roman"/>
          <w:b/>
          <w:sz w:val="20"/>
          <w:szCs w:val="20"/>
          <w:shd w:val="clear" w:color="auto" w:fill="FFFFFF"/>
        </w:rPr>
        <w:t>a)</w:t>
      </w:r>
      <w:r w:rsidR="001E4FCD" w:rsidRPr="001B2244">
        <w:rPr>
          <w:rFonts w:ascii="Times New Roman" w:hAnsi="Times New Roman" w:cs="Times New Roman"/>
          <w:sz w:val="20"/>
          <w:szCs w:val="20"/>
          <w:shd w:val="clear" w:color="auto" w:fill="FFFFFF"/>
        </w:rPr>
        <w:t xml:space="preserve"> impozitului pentru suprafaţa folosită în scop </w:t>
      </w:r>
      <w:r w:rsidRPr="001B2244">
        <w:rPr>
          <w:rFonts w:ascii="Times New Roman" w:hAnsi="Times New Roman" w:cs="Times New Roman"/>
          <w:sz w:val="20"/>
          <w:szCs w:val="20"/>
          <w:shd w:val="clear" w:color="auto" w:fill="FFFFFF"/>
        </w:rPr>
        <w:t>rezidential</w:t>
      </w:r>
      <w:r w:rsidR="001E4FCD" w:rsidRPr="001B2244">
        <w:rPr>
          <w:rFonts w:ascii="Times New Roman" w:hAnsi="Times New Roman" w:cs="Times New Roman"/>
          <w:sz w:val="20"/>
          <w:szCs w:val="20"/>
          <w:shd w:val="clear" w:color="auto" w:fill="FFFFFF"/>
        </w:rPr>
        <w:t xml:space="preserve"> conform art. 457;</w:t>
      </w:r>
      <w:r w:rsidR="001E4FCD" w:rsidRPr="001B2244">
        <w:rPr>
          <w:rFonts w:ascii="Times New Roman" w:hAnsi="Times New Roman" w:cs="Times New Roman"/>
          <w:sz w:val="20"/>
          <w:szCs w:val="20"/>
          <w:shd w:val="clear" w:color="auto" w:fill="FFFFFF"/>
        </w:rPr>
        <w:br/>
        <w:t xml:space="preserve">    </w:t>
      </w:r>
      <w:r w:rsidR="001E4FCD" w:rsidRPr="001B2244">
        <w:rPr>
          <w:rFonts w:ascii="Times New Roman" w:hAnsi="Times New Roman" w:cs="Times New Roman"/>
          <w:b/>
          <w:sz w:val="20"/>
          <w:szCs w:val="20"/>
          <w:shd w:val="clear" w:color="auto" w:fill="FFFFFF"/>
        </w:rPr>
        <w:t>b)</w:t>
      </w:r>
      <w:r w:rsidR="001E4FCD" w:rsidRPr="001B2244">
        <w:rPr>
          <w:rFonts w:ascii="Times New Roman" w:hAnsi="Times New Roman" w:cs="Times New Roman"/>
          <w:sz w:val="20"/>
          <w:szCs w:val="20"/>
          <w:shd w:val="clear" w:color="auto" w:fill="FFFFFF"/>
        </w:rPr>
        <w:t xml:space="preserve"> impozitului determinat pentru suprafaţa folosită în scop nerezidenţial, </w:t>
      </w:r>
      <w:r w:rsidRPr="001B2244">
        <w:rPr>
          <w:rFonts w:ascii="Times New Roman" w:hAnsi="Times New Roman" w:cs="Times New Roman"/>
          <w:sz w:val="20"/>
          <w:szCs w:val="20"/>
          <w:shd w:val="clear" w:color="auto" w:fill="FFFFFF"/>
        </w:rPr>
        <w:t xml:space="preserve">indicata prin declarative </w:t>
      </w:r>
      <w:r w:rsidR="001E4FCD" w:rsidRPr="001B2244">
        <w:rPr>
          <w:rFonts w:ascii="Times New Roman" w:hAnsi="Times New Roman" w:cs="Times New Roman"/>
          <w:sz w:val="20"/>
          <w:szCs w:val="20"/>
          <w:shd w:val="clear" w:color="auto" w:fill="FFFFFF"/>
        </w:rPr>
        <w:t xml:space="preserve">pe propria răspundere, şi cu condiţia ca cheltuielile cu utilităţile </w:t>
      </w:r>
      <w:proofErr w:type="gramStart"/>
      <w:r w:rsidR="001E4FCD" w:rsidRPr="001B2244">
        <w:rPr>
          <w:rFonts w:ascii="Times New Roman" w:hAnsi="Times New Roman" w:cs="Times New Roman"/>
          <w:sz w:val="20"/>
          <w:szCs w:val="20"/>
          <w:shd w:val="clear" w:color="auto" w:fill="FFFFFF"/>
        </w:rPr>
        <w:t>să</w:t>
      </w:r>
      <w:proofErr w:type="gramEnd"/>
      <w:r w:rsidR="001E4FCD" w:rsidRPr="001B2244">
        <w:rPr>
          <w:rFonts w:ascii="Times New Roman" w:hAnsi="Times New Roman" w:cs="Times New Roman"/>
          <w:sz w:val="20"/>
          <w:szCs w:val="20"/>
          <w:shd w:val="clear" w:color="auto" w:fill="FFFFFF"/>
        </w:rPr>
        <w:t xml:space="preserve"> nu fie înregistrate în sarcina persoanei care desfăşoară activitatea economică, prin aplicarea cotei stabilite conform art. 458 asupra valorii impozabile stabilite conform art. 457, fără a fi necesară stabilirea valorii prin depunerea documentelor prevăzute la art. 458 alin. (1).</w:t>
      </w:r>
    </w:p>
    <w:p w:rsidR="00C93A0E" w:rsidRPr="001B2244" w:rsidRDefault="00C93A0E" w:rsidP="00C93A0E">
      <w:pPr>
        <w:pStyle w:val="ListParagraph"/>
        <w:numPr>
          <w:ilvl w:val="0"/>
          <w:numId w:val="24"/>
        </w:numPr>
        <w:spacing w:after="0"/>
        <w:rPr>
          <w:rFonts w:ascii="Times New Roman" w:hAnsi="Times New Roman" w:cs="Times New Roman"/>
          <w:color w:val="FF0000"/>
          <w:sz w:val="20"/>
          <w:szCs w:val="20"/>
          <w:shd w:val="clear" w:color="auto" w:fill="FFFFFF"/>
        </w:rPr>
      </w:pPr>
      <w:r w:rsidRPr="001B2244">
        <w:rPr>
          <w:rFonts w:ascii="Times New Roman" w:hAnsi="Times New Roman" w:cs="Times New Roman"/>
          <w:b/>
          <w:color w:val="333333"/>
          <w:sz w:val="20"/>
          <w:szCs w:val="20"/>
          <w:shd w:val="clear" w:color="auto" w:fill="FFFFFF"/>
        </w:rPr>
        <w:t xml:space="preserve">       </w:t>
      </w:r>
      <w:r w:rsidR="001E4FCD" w:rsidRPr="001B2244">
        <w:rPr>
          <w:rFonts w:ascii="Times New Roman" w:hAnsi="Times New Roman" w:cs="Times New Roman"/>
          <w:color w:val="333333"/>
          <w:sz w:val="20"/>
          <w:szCs w:val="20"/>
          <w:shd w:val="clear" w:color="auto" w:fill="FFFFFF"/>
        </w:rPr>
        <w:t xml:space="preserve">În cazul în care la adresa clădirii </w:t>
      </w:r>
      <w:proofErr w:type="gramStart"/>
      <w:r w:rsidR="001E4FCD" w:rsidRPr="001B2244">
        <w:rPr>
          <w:rFonts w:ascii="Times New Roman" w:hAnsi="Times New Roman" w:cs="Times New Roman"/>
          <w:color w:val="333333"/>
          <w:sz w:val="20"/>
          <w:szCs w:val="20"/>
          <w:shd w:val="clear" w:color="auto" w:fill="FFFFFF"/>
        </w:rPr>
        <w:t>este</w:t>
      </w:r>
      <w:proofErr w:type="gramEnd"/>
      <w:r w:rsidR="001E4FCD" w:rsidRPr="001B2244">
        <w:rPr>
          <w:rFonts w:ascii="Times New Roman" w:hAnsi="Times New Roman" w:cs="Times New Roman"/>
          <w:color w:val="333333"/>
          <w:sz w:val="20"/>
          <w:szCs w:val="20"/>
          <w:shd w:val="clear" w:color="auto" w:fill="FFFFFF"/>
        </w:rPr>
        <w:t xml:space="preserve"> înregistrat un domiciliu fiscal la care nu se desfăşoară nicio activitate economică, impozitul se calculează conform art. 457.</w:t>
      </w:r>
    </w:p>
    <w:p w:rsidR="00A72784" w:rsidRPr="001B2244" w:rsidRDefault="00C93A0E" w:rsidP="00A72784">
      <w:pPr>
        <w:pStyle w:val="ListParagraph"/>
        <w:numPr>
          <w:ilvl w:val="0"/>
          <w:numId w:val="24"/>
        </w:numPr>
        <w:spacing w:after="0"/>
        <w:rPr>
          <w:rFonts w:ascii="Times New Roman" w:hAnsi="Times New Roman" w:cs="Times New Roman"/>
          <w:color w:val="FF0000"/>
          <w:sz w:val="20"/>
          <w:szCs w:val="20"/>
          <w:shd w:val="clear" w:color="auto" w:fill="FFFFFF"/>
        </w:rPr>
      </w:pPr>
      <w:r w:rsidRPr="001B2244">
        <w:rPr>
          <w:rFonts w:ascii="Times New Roman" w:hAnsi="Times New Roman" w:cs="Times New Roman"/>
          <w:sz w:val="20"/>
          <w:szCs w:val="20"/>
          <w:shd w:val="clear" w:color="auto" w:fill="FFFFFF"/>
        </w:rPr>
        <w:t xml:space="preserve">       </w:t>
      </w:r>
      <w:r w:rsidR="001E4FCD" w:rsidRPr="001B2244">
        <w:rPr>
          <w:rFonts w:ascii="Times New Roman" w:hAnsi="Times New Roman" w:cs="Times New Roman"/>
          <w:sz w:val="20"/>
          <w:szCs w:val="20"/>
          <w:shd w:val="clear" w:color="auto" w:fill="FFFFFF"/>
        </w:rPr>
        <w:t xml:space="preserve">În cazul clădirilor cu destinaţie mixtă, când proprietarul nu declară la organul fiscal suprafaţa folosită în scop nerezidenţial, potrivit alin. (1) </w:t>
      </w:r>
      <w:proofErr w:type="gramStart"/>
      <w:r w:rsidR="001E4FCD" w:rsidRPr="001B2244">
        <w:rPr>
          <w:rFonts w:ascii="Times New Roman" w:hAnsi="Times New Roman" w:cs="Times New Roman"/>
          <w:sz w:val="20"/>
          <w:szCs w:val="20"/>
          <w:shd w:val="clear" w:color="auto" w:fill="FFFFFF"/>
        </w:rPr>
        <w:t>lit</w:t>
      </w:r>
      <w:proofErr w:type="gramEnd"/>
      <w:r w:rsidR="001E4FCD" w:rsidRPr="001B2244">
        <w:rPr>
          <w:rFonts w:ascii="Times New Roman" w:hAnsi="Times New Roman" w:cs="Times New Roman"/>
          <w:sz w:val="20"/>
          <w:szCs w:val="20"/>
          <w:shd w:val="clear" w:color="auto" w:fill="FFFFFF"/>
        </w:rPr>
        <w:t xml:space="preserve">. b), impozitul pe clădiri se calculează prin aplicarea cotei de </w:t>
      </w:r>
      <w:r w:rsidR="001E4FCD" w:rsidRPr="001B2244">
        <w:rPr>
          <w:rFonts w:ascii="Times New Roman" w:hAnsi="Times New Roman" w:cs="Times New Roman"/>
          <w:b/>
          <w:sz w:val="20"/>
          <w:szCs w:val="20"/>
          <w:shd w:val="clear" w:color="auto" w:fill="FFFFFF"/>
        </w:rPr>
        <w:t>0.3%</w:t>
      </w:r>
      <w:r w:rsidR="001E4FCD" w:rsidRPr="001B2244">
        <w:rPr>
          <w:rFonts w:ascii="Times New Roman" w:hAnsi="Times New Roman" w:cs="Times New Roman"/>
          <w:sz w:val="20"/>
          <w:szCs w:val="20"/>
          <w:shd w:val="clear" w:color="auto" w:fill="FFFFFF"/>
        </w:rPr>
        <w:t xml:space="preserve"> asupra valorii impozabile determinate </w:t>
      </w:r>
      <w:proofErr w:type="gramStart"/>
      <w:r w:rsidR="001E4FCD" w:rsidRPr="001B2244">
        <w:rPr>
          <w:rFonts w:ascii="Times New Roman" w:hAnsi="Times New Roman" w:cs="Times New Roman"/>
          <w:sz w:val="20"/>
          <w:szCs w:val="20"/>
          <w:shd w:val="clear" w:color="auto" w:fill="FFFFFF"/>
        </w:rPr>
        <w:t>conform</w:t>
      </w:r>
      <w:proofErr w:type="gramEnd"/>
      <w:r w:rsidR="001E4FCD" w:rsidRPr="001B2244">
        <w:rPr>
          <w:rFonts w:ascii="Times New Roman" w:hAnsi="Times New Roman" w:cs="Times New Roman"/>
          <w:sz w:val="20"/>
          <w:szCs w:val="20"/>
          <w:shd w:val="clear" w:color="auto" w:fill="FFFFFF"/>
        </w:rPr>
        <w:t xml:space="preserve"> art. 457.</w:t>
      </w:r>
    </w:p>
    <w:p w:rsidR="001652C5" w:rsidRPr="001B2244" w:rsidRDefault="001E4FCD" w:rsidP="001B2244">
      <w:pPr>
        <w:jc w:val="center"/>
        <w:rPr>
          <w:rFonts w:ascii="Times New Roman" w:hAnsi="Times New Roman" w:cs="Times New Roman"/>
          <w:b/>
          <w:bCs/>
          <w:sz w:val="24"/>
          <w:szCs w:val="24"/>
          <w:lang w:val="ro-RO"/>
        </w:rPr>
      </w:pPr>
      <w:r w:rsidRPr="001B2244">
        <w:rPr>
          <w:rFonts w:ascii="Times New Roman" w:hAnsi="Times New Roman" w:cs="Times New Roman"/>
          <w:b/>
          <w:bCs/>
          <w:sz w:val="24"/>
          <w:szCs w:val="24"/>
          <w:lang w:val="ro-RO"/>
        </w:rPr>
        <w:t>PERSOANE JURIDICE</w:t>
      </w:r>
    </w:p>
    <w:p w:rsidR="00A72784" w:rsidRPr="001B2244" w:rsidRDefault="001652C5" w:rsidP="00A72784">
      <w:pPr>
        <w:rPr>
          <w:rFonts w:ascii="Times New Roman" w:eastAsia="SimSun" w:hAnsi="Times New Roman" w:cs="Times New Roman"/>
          <w:sz w:val="24"/>
          <w:szCs w:val="24"/>
          <w:lang w:val="ro-RO"/>
        </w:rPr>
      </w:pPr>
      <w:r>
        <w:rPr>
          <w:rFonts w:ascii="Times New Roman" w:hAnsi="Times New Roman" w:cs="Times New Roman"/>
          <w:sz w:val="24"/>
          <w:szCs w:val="24"/>
          <w:lang w:val="ro-RO"/>
        </w:rPr>
        <w:t xml:space="preserve">         </w:t>
      </w:r>
      <w:r w:rsidR="001E4FCD" w:rsidRPr="00362D26">
        <w:rPr>
          <w:rFonts w:ascii="Times New Roman" w:eastAsia="SimSun" w:hAnsi="Times New Roman" w:cs="Times New Roman"/>
          <w:sz w:val="24"/>
          <w:szCs w:val="24"/>
          <w:lang w:val="ro-RO"/>
        </w:rPr>
        <w:t xml:space="preserve">Art. 460. – </w:t>
      </w:r>
      <w:r w:rsidR="001E4FCD" w:rsidRPr="00362D26">
        <w:rPr>
          <w:rFonts w:ascii="Times New Roman" w:eastAsia="SimSun" w:hAnsi="Times New Roman" w:cs="Times New Roman"/>
          <w:b/>
          <w:bCs/>
          <w:sz w:val="24"/>
          <w:szCs w:val="24"/>
          <w:lang w:val="ro-RO"/>
        </w:rPr>
        <w:t>Calculul impozitului/taxei pe clădirile deţinute de persoanele juridice</w:t>
      </w:r>
      <w:r w:rsidR="001E4FCD" w:rsidRPr="00362D26">
        <w:rPr>
          <w:rFonts w:ascii="Times New Roman" w:eastAsia="SimSun" w:hAnsi="Times New Roman" w:cs="Times New Roman"/>
          <w:sz w:val="24"/>
          <w:szCs w:val="24"/>
          <w:lang w:val="ro-RO"/>
        </w:rPr>
        <w:t xml:space="preserve"> </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(2) Pentru clădirile nerezidențiale aflate în proprietatea sau deținute de persoanele juridice, impozitul/taxa pe clădiri se calculează prin aplicarea unei cote cuprinse între 0</w:t>
      </w:r>
      <w:proofErr w:type="gramStart"/>
      <w:r w:rsidRPr="001B2244">
        <w:rPr>
          <w:rFonts w:ascii="Segoe UI" w:eastAsia="Times New Roman" w:hAnsi="Segoe UI" w:cs="Segoe UI"/>
          <w:color w:val="000000"/>
          <w:sz w:val="20"/>
          <w:szCs w:val="20"/>
        </w:rPr>
        <w:t>,2</w:t>
      </w:r>
      <w:proofErr w:type="gramEnd"/>
      <w:r w:rsidRPr="001B2244">
        <w:rPr>
          <w:rFonts w:ascii="Segoe UI" w:eastAsia="Times New Roman" w:hAnsi="Segoe UI" w:cs="Segoe UI"/>
          <w:color w:val="000000"/>
          <w:sz w:val="20"/>
          <w:szCs w:val="20"/>
        </w:rPr>
        <w:t>% - 1,3%, inclusiv, asupra valorii impozabile a clădirii.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(3) Pentru clădirile nerezidențiale aflate în proprietatea sau deținute de persoanele juridice, utilizate pentru activități din domeniul agricol, impozitul/taxa pe clădiri se calculează prin aplicarea unei cote de 0,4% asupra valorii impozabile a clădirii.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 (5) Pentru stabilirea impozitului/taxei pe clădiri, valoarea impozabilă a clădirilor aflate în proprietatea persoanelor juridice </w:t>
      </w:r>
      <w:proofErr w:type="gramStart"/>
      <w:r w:rsidRPr="001B2244">
        <w:rPr>
          <w:rFonts w:ascii="Segoe UI" w:eastAsia="Times New Roman" w:hAnsi="Segoe UI" w:cs="Segoe UI"/>
          <w:color w:val="000000"/>
          <w:sz w:val="20"/>
          <w:szCs w:val="20"/>
        </w:rPr>
        <w:t>este</w:t>
      </w:r>
      <w:proofErr w:type="gramEnd"/>
      <w:r w:rsidRPr="001B2244">
        <w:rPr>
          <w:rFonts w:ascii="Segoe UI" w:eastAsia="Times New Roman" w:hAnsi="Segoe UI" w:cs="Segoe UI"/>
          <w:color w:val="000000"/>
          <w:sz w:val="20"/>
          <w:szCs w:val="20"/>
        </w:rPr>
        <w:t xml:space="preserve"> valoarea de la 31 decembrie a anului anterior celui pentru care se datorează impozitul/taxa și poate fi: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ultima</w:t>
      </w:r>
      <w:proofErr w:type="gramEnd"/>
      <w:r w:rsidRPr="001B2244">
        <w:rPr>
          <w:rFonts w:ascii="Segoe UI" w:eastAsia="Times New Roman" w:hAnsi="Segoe UI" w:cs="Segoe UI"/>
          <w:color w:val="000000"/>
          <w:sz w:val="20"/>
          <w:szCs w:val="20"/>
        </w:rPr>
        <w:t xml:space="preserve"> valoare impozabilă înregistrată în evidențele organului fiscal;</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b) </w:t>
      </w:r>
      <w:proofErr w:type="gramStart"/>
      <w:r w:rsidRPr="001B2244">
        <w:rPr>
          <w:rFonts w:ascii="Segoe UI" w:eastAsia="Times New Roman" w:hAnsi="Segoe UI" w:cs="Segoe UI"/>
          <w:color w:val="000000"/>
          <w:sz w:val="20"/>
          <w:szCs w:val="20"/>
        </w:rPr>
        <w:t>valoarea</w:t>
      </w:r>
      <w:proofErr w:type="gramEnd"/>
      <w:r w:rsidRPr="001B2244">
        <w:rPr>
          <w:rFonts w:ascii="Segoe UI" w:eastAsia="Times New Roman" w:hAnsi="Segoe UI" w:cs="Segoe UI"/>
          <w:color w:val="000000"/>
          <w:sz w:val="20"/>
          <w:szCs w:val="20"/>
        </w:rPr>
        <w:t xml:space="preserve"> rezultată dintr-un raport de evaluare întocmit de un evaluator autorizat în conformitate cu standardele de evaluare a bunurilor aflate în vigoare la data evaluării;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c) </w:t>
      </w:r>
      <w:proofErr w:type="gramStart"/>
      <w:r w:rsidRPr="001B2244">
        <w:rPr>
          <w:rFonts w:ascii="Segoe UI" w:eastAsia="Times New Roman" w:hAnsi="Segoe UI" w:cs="Segoe UI"/>
          <w:color w:val="000000"/>
          <w:sz w:val="20"/>
          <w:szCs w:val="20"/>
        </w:rPr>
        <w:t>valoarea</w:t>
      </w:r>
      <w:proofErr w:type="gramEnd"/>
      <w:r w:rsidRPr="001B2244">
        <w:rPr>
          <w:rFonts w:ascii="Segoe UI" w:eastAsia="Times New Roman" w:hAnsi="Segoe UI" w:cs="Segoe UI"/>
          <w:color w:val="000000"/>
          <w:sz w:val="20"/>
          <w:szCs w:val="20"/>
        </w:rPr>
        <w:t xml:space="preserve"> finală a lucrărilor de construcții, în cazul clădirilor noi, construite în cursul anului fiscal anterior;</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d) </w:t>
      </w:r>
      <w:proofErr w:type="gramStart"/>
      <w:r w:rsidRPr="001B2244">
        <w:rPr>
          <w:rFonts w:ascii="Segoe UI" w:eastAsia="Times New Roman" w:hAnsi="Segoe UI" w:cs="Segoe UI"/>
          <w:color w:val="000000"/>
          <w:sz w:val="20"/>
          <w:szCs w:val="20"/>
        </w:rPr>
        <w:t>valoarea</w:t>
      </w:r>
      <w:proofErr w:type="gramEnd"/>
      <w:r w:rsidRPr="001B2244">
        <w:rPr>
          <w:rFonts w:ascii="Segoe UI" w:eastAsia="Times New Roman" w:hAnsi="Segoe UI" w:cs="Segoe UI"/>
          <w:color w:val="000000"/>
          <w:sz w:val="20"/>
          <w:szCs w:val="20"/>
        </w:rPr>
        <w:t xml:space="preserve"> clădirilor care rezultă din actul prin care se transferă dreptul de proprietate. În situația în care nu </w:t>
      </w:r>
      <w:proofErr w:type="gramStart"/>
      <w:r w:rsidRPr="001B2244">
        <w:rPr>
          <w:rFonts w:ascii="Segoe UI" w:eastAsia="Times New Roman" w:hAnsi="Segoe UI" w:cs="Segoe UI"/>
          <w:color w:val="000000"/>
          <w:sz w:val="20"/>
          <w:szCs w:val="20"/>
        </w:rPr>
        <w:t>este</w:t>
      </w:r>
      <w:proofErr w:type="gramEnd"/>
      <w:r w:rsidRPr="001B2244">
        <w:rPr>
          <w:rFonts w:ascii="Segoe UI" w:eastAsia="Times New Roman" w:hAnsi="Segoe UI" w:cs="Segoe UI"/>
          <w:color w:val="000000"/>
          <w:sz w:val="20"/>
          <w:szCs w:val="20"/>
        </w:rPr>
        <w:t xml:space="preserve"> precizată valoarea în documentele care atestă proprietatea, se utilizează ultima valoare înregistrată în baza de date a organului fiscal;</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lastRenderedPageBreak/>
        <w:t>e) În cazul clădirilor care sunt finanțate în baza unui contract de leasing financiar, valoarea rezultată dintr-un raport de evaluare întocmit de un evaluator autorizat în conformitate cu standardele de evaluare a bunurilor aflate în vigoare la data evaluării;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f) În cazul clădirilor pentru care se datorează taxa pe clădiri, valoarea înscrisă în contabilitatea proprietarului clădirii și comunicată concesionarului, locatarului, titularului dreptului de administrare sau de folosință, după caz.</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(6) 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(7) Prevederile alin. (6) </w:t>
      </w:r>
      <w:proofErr w:type="gramStart"/>
      <w:r w:rsidRPr="001B2244">
        <w:rPr>
          <w:rFonts w:ascii="Segoe UI" w:eastAsia="Times New Roman" w:hAnsi="Segoe UI" w:cs="Segoe UI"/>
          <w:color w:val="000000"/>
          <w:sz w:val="20"/>
          <w:szCs w:val="20"/>
        </w:rPr>
        <w:t>nu</w:t>
      </w:r>
      <w:proofErr w:type="gramEnd"/>
      <w:r w:rsidRPr="001B2244">
        <w:rPr>
          <w:rFonts w:ascii="Segoe UI" w:eastAsia="Times New Roman" w:hAnsi="Segoe UI" w:cs="Segoe UI"/>
          <w:color w:val="000000"/>
          <w:sz w:val="20"/>
          <w:szCs w:val="20"/>
        </w:rPr>
        <w:t xml:space="preserve"> se aplică în cazul clădirilor care aparțin persoanelor față de care a fost pronunțată o hotărâre definitivă de declanșare a procedurii falimentului.</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(7</w:t>
      </w:r>
      <w:r w:rsidRPr="001B2244">
        <w:rPr>
          <w:rFonts w:ascii="Segoe UI" w:eastAsia="Times New Roman" w:hAnsi="Segoe UI" w:cs="Segoe UI"/>
          <w:color w:val="000000"/>
          <w:sz w:val="20"/>
          <w:szCs w:val="20"/>
          <w:vertAlign w:val="superscript"/>
        </w:rPr>
        <w:t>1</w:t>
      </w:r>
      <w:r w:rsidRPr="001B2244">
        <w:rPr>
          <w:rFonts w:ascii="Segoe UI" w:eastAsia="Times New Roman" w:hAnsi="Segoe UI" w:cs="Segoe UI"/>
          <w:color w:val="000000"/>
          <w:sz w:val="20"/>
          <w:szCs w:val="20"/>
        </w:rPr>
        <w:t xml:space="preserve">) Prevederile alin. (6) </w:t>
      </w:r>
      <w:proofErr w:type="gramStart"/>
      <w:r w:rsidRPr="001B2244">
        <w:rPr>
          <w:rFonts w:ascii="Segoe UI" w:eastAsia="Times New Roman" w:hAnsi="Segoe UI" w:cs="Segoe UI"/>
          <w:color w:val="000000"/>
          <w:sz w:val="20"/>
          <w:szCs w:val="20"/>
        </w:rPr>
        <w:t>nu</w:t>
      </w:r>
      <w:proofErr w:type="gramEnd"/>
      <w:r w:rsidRPr="001B2244">
        <w:rPr>
          <w:rFonts w:ascii="Segoe UI" w:eastAsia="Times New Roman" w:hAnsi="Segoe UI" w:cs="Segoe UI"/>
          <w:color w:val="000000"/>
          <w:sz w:val="20"/>
          <w:szCs w:val="20"/>
        </w:rPr>
        <w:t xml:space="preserve"> se aplică în cazul clădirilor care sunt scutite de plata impozitului/taxei pe clădiri potrivit </w:t>
      </w:r>
      <w:hyperlink r:id="rId16" w:anchor="A456" w:history="1">
        <w:r w:rsidRPr="001B2244">
          <w:rPr>
            <w:rFonts w:ascii="Segoe UI" w:eastAsia="Times New Roman" w:hAnsi="Segoe UI" w:cs="Segoe UI"/>
            <w:color w:val="0000FF"/>
            <w:sz w:val="20"/>
            <w:szCs w:val="20"/>
            <w:u w:val="single"/>
          </w:rPr>
          <w:t xml:space="preserve">art. </w:t>
        </w:r>
        <w:proofErr w:type="gramStart"/>
        <w:r w:rsidRPr="001B2244">
          <w:rPr>
            <w:rFonts w:ascii="Segoe UI" w:eastAsia="Times New Roman" w:hAnsi="Segoe UI" w:cs="Segoe UI"/>
            <w:color w:val="0000FF"/>
            <w:sz w:val="20"/>
            <w:szCs w:val="20"/>
            <w:u w:val="single"/>
          </w:rPr>
          <w:t>456</w:t>
        </w:r>
      </w:hyperlink>
      <w:r w:rsidRPr="001B2244">
        <w:rPr>
          <w:rFonts w:ascii="Segoe UI" w:eastAsia="Times New Roman" w:hAnsi="Segoe UI" w:cs="Segoe UI"/>
          <w:color w:val="000000"/>
          <w:sz w:val="20"/>
          <w:szCs w:val="20"/>
        </w:rPr>
        <w:t> alin.</w:t>
      </w:r>
      <w:proofErr w:type="gramEnd"/>
      <w:r w:rsidRPr="001B2244">
        <w:rPr>
          <w:rFonts w:ascii="Segoe UI" w:eastAsia="Times New Roman" w:hAnsi="Segoe UI" w:cs="Segoe UI"/>
          <w:color w:val="000000"/>
          <w:sz w:val="20"/>
          <w:szCs w:val="20"/>
        </w:rPr>
        <w:t xml:space="preserve"> (1).</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(8) În cazul în care proprietarul clădirii nu a actualizat valoarea impozabilă în ultimii 5 ani anteriori anului de referință, cota impozitului/taxei pe clădiri </w:t>
      </w:r>
      <w:proofErr w:type="gramStart"/>
      <w:r w:rsidRPr="001B2244">
        <w:rPr>
          <w:rFonts w:ascii="Segoe UI" w:eastAsia="Times New Roman" w:hAnsi="Segoe UI" w:cs="Segoe UI"/>
          <w:color w:val="000000"/>
          <w:sz w:val="20"/>
          <w:szCs w:val="20"/>
        </w:rPr>
        <w:t>este</w:t>
      </w:r>
      <w:proofErr w:type="gramEnd"/>
      <w:r w:rsidRPr="001B2244">
        <w:rPr>
          <w:rFonts w:ascii="Segoe UI" w:eastAsia="Times New Roman" w:hAnsi="Segoe UI" w:cs="Segoe UI"/>
          <w:color w:val="000000"/>
          <w:sz w:val="20"/>
          <w:szCs w:val="20"/>
        </w:rPr>
        <w:t xml:space="preserve"> de 5%.</w:t>
      </w:r>
    </w:p>
    <w:p w:rsidR="00A72784" w:rsidRPr="001B2244" w:rsidRDefault="00A72784" w:rsidP="00A7278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(9) În cazul în care proprietarul clădirii nu a actualizat valoarea impozabilă în ultimii 5 ani anteriori anului de referință, diferența de taxă față de cea stabilită conform alin. (1) și (2), după caz, </w:t>
      </w:r>
      <w:proofErr w:type="gramStart"/>
      <w:r w:rsidRPr="001B2244">
        <w:rPr>
          <w:rFonts w:ascii="Segoe UI" w:eastAsia="Times New Roman" w:hAnsi="Segoe UI" w:cs="Segoe UI"/>
          <w:color w:val="000000"/>
          <w:sz w:val="20"/>
          <w:szCs w:val="20"/>
        </w:rPr>
        <w:t>va</w:t>
      </w:r>
      <w:proofErr w:type="gramEnd"/>
      <w:r w:rsidRPr="001B2244">
        <w:rPr>
          <w:rFonts w:ascii="Segoe UI" w:eastAsia="Times New Roman" w:hAnsi="Segoe UI" w:cs="Segoe UI"/>
          <w:color w:val="000000"/>
          <w:sz w:val="20"/>
          <w:szCs w:val="20"/>
        </w:rPr>
        <w:t xml:space="preserve"> fi datorată de proprietarul clădirii.</w:t>
      </w:r>
    </w:p>
    <w:p w:rsidR="000F17FF" w:rsidRPr="001B2244" w:rsidRDefault="00A72784" w:rsidP="001B224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(10) Cota impozitului pe clădiri stabilită potrivit alin. (1) </w:t>
      </w:r>
      <w:proofErr w:type="gramStart"/>
      <w:r w:rsidRPr="001B2244">
        <w:rPr>
          <w:rFonts w:ascii="Segoe UI" w:eastAsia="Times New Roman" w:hAnsi="Segoe UI" w:cs="Segoe UI"/>
          <w:color w:val="000000"/>
          <w:sz w:val="20"/>
          <w:szCs w:val="20"/>
        </w:rPr>
        <w:t>pentru</w:t>
      </w:r>
      <w:proofErr w:type="gramEnd"/>
      <w:r w:rsidRPr="001B2244">
        <w:rPr>
          <w:rFonts w:ascii="Segoe UI" w:eastAsia="Times New Roman" w:hAnsi="Segoe UI" w:cs="Segoe UI"/>
          <w:color w:val="000000"/>
          <w:sz w:val="20"/>
          <w:szCs w:val="20"/>
        </w:rPr>
        <w:t xml:space="preserve"> anul 2026 nu poate fi mai mică decât cota stabilită pentru anul 2025.</w:t>
      </w:r>
    </w:p>
    <w:p w:rsidR="001E4FCD" w:rsidRPr="00362D26" w:rsidRDefault="006047CB" w:rsidP="001E4FCD">
      <w:pPr>
        <w:rPr>
          <w:rFonts w:ascii="Times New Roman" w:eastAsia="SimSun" w:hAnsi="Times New Roman" w:cs="Times New Roman"/>
          <w:b/>
          <w:bCs/>
          <w:sz w:val="24"/>
          <w:szCs w:val="24"/>
          <w:lang w:val="ro-RO"/>
        </w:rPr>
      </w:pPr>
      <w:r w:rsidRPr="00362D26">
        <w:rPr>
          <w:rFonts w:ascii="Times New Roman" w:eastAsia="SimSun" w:hAnsi="Times New Roman" w:cs="Times New Roman"/>
          <w:sz w:val="24"/>
          <w:szCs w:val="24"/>
          <w:lang w:val="ro-RO"/>
        </w:rPr>
        <w:t xml:space="preserve">             </w:t>
      </w:r>
      <w:r w:rsidR="001E4FCD" w:rsidRPr="00362D26">
        <w:rPr>
          <w:rFonts w:ascii="Times New Roman" w:eastAsia="SimSun" w:hAnsi="Times New Roman" w:cs="Times New Roman"/>
          <w:sz w:val="24"/>
          <w:szCs w:val="24"/>
          <w:lang w:val="ro-RO"/>
        </w:rPr>
        <w:t xml:space="preserve">Art. 461. – </w:t>
      </w:r>
      <w:r w:rsidR="001E4FCD" w:rsidRPr="00362D26">
        <w:rPr>
          <w:rFonts w:ascii="Times New Roman" w:eastAsia="SimSun" w:hAnsi="Times New Roman" w:cs="Times New Roman"/>
          <w:b/>
          <w:bCs/>
          <w:sz w:val="24"/>
          <w:szCs w:val="24"/>
          <w:lang w:val="ro-RO"/>
        </w:rPr>
        <w:t xml:space="preserve">Declararea, dobândirea, înstrăinarea şi modificarea clădirilor </w:t>
      </w:r>
    </w:p>
    <w:p w:rsidR="001E4FCD" w:rsidRPr="001B2244" w:rsidRDefault="00597D79" w:rsidP="003C0361">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1E4FCD" w:rsidRPr="001B2244">
        <w:rPr>
          <w:rFonts w:ascii="Times New Roman" w:eastAsia="SimSun" w:hAnsi="Times New Roman" w:cs="Times New Roman"/>
          <w:sz w:val="20"/>
          <w:szCs w:val="20"/>
          <w:lang w:val="ro-RO"/>
        </w:rPr>
        <w:t xml:space="preserve">Impozitul pe clădiri este datorat pentru întregul an fiscal de persoana care are în proprietate clădirea la data de 31 decembrie a anului fiscal anterior. </w:t>
      </w:r>
    </w:p>
    <w:p w:rsidR="001E4FCD" w:rsidRPr="001B2244" w:rsidRDefault="00597D79" w:rsidP="003C0361">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3C0361" w:rsidRPr="001B2244">
        <w:rPr>
          <w:rFonts w:ascii="Times New Roman" w:eastAsia="SimSun" w:hAnsi="Times New Roman" w:cs="Times New Roman"/>
          <w:sz w:val="20"/>
          <w:szCs w:val="20"/>
          <w:lang w:val="ro-RO"/>
        </w:rPr>
        <w:t xml:space="preserve"> </w:t>
      </w:r>
      <w:r w:rsidR="001E4FCD" w:rsidRPr="001B2244">
        <w:rPr>
          <w:rFonts w:ascii="Times New Roman" w:eastAsia="SimSun" w:hAnsi="Times New Roman" w:cs="Times New Roman"/>
          <w:sz w:val="20"/>
          <w:szCs w:val="20"/>
          <w:lang w:val="ro-RO"/>
        </w:rPr>
        <w:t xml:space="preserve">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 </w:t>
      </w:r>
    </w:p>
    <w:p w:rsidR="001E4FCD" w:rsidRPr="001B2244" w:rsidRDefault="00597D79" w:rsidP="003C0361">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1E4FCD" w:rsidRPr="001B2244">
        <w:rPr>
          <w:rFonts w:ascii="Times New Roman" w:eastAsia="SimSun" w:hAnsi="Times New Roman" w:cs="Times New Roman"/>
          <w:sz w:val="20"/>
          <w:szCs w:val="20"/>
          <w:lang w:val="ro-RO"/>
        </w:rPr>
        <w:t xml:space="preserve">Pentru clădirile nou-construite, data dobândirii clădirii se consideră după cum urmează: </w:t>
      </w:r>
    </w:p>
    <w:p w:rsidR="001E4FCD" w:rsidRPr="001B2244" w:rsidRDefault="003C0361" w:rsidP="003C0361">
      <w:pPr>
        <w:pStyle w:val="ListParagraph"/>
        <w:numPr>
          <w:ilvl w:val="0"/>
          <w:numId w:val="26"/>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P</w:t>
      </w:r>
      <w:r w:rsidR="001E4FCD" w:rsidRPr="001B2244">
        <w:rPr>
          <w:rFonts w:ascii="Times New Roman" w:eastAsia="SimSun" w:hAnsi="Times New Roman" w:cs="Times New Roman"/>
          <w:sz w:val="20"/>
          <w:szCs w:val="20"/>
          <w:lang w:val="ro-RO"/>
        </w:rPr>
        <w:t xml:space="preserve">entru clădirile executate integral înainte de expirarea termenului prevăzut în autorizaţia de construire, data întocmirii procesului-verbal de recepţie, dar nu mai târziu de 15 zile de la data terminării efective a lucrărilor; </w:t>
      </w:r>
    </w:p>
    <w:p w:rsidR="001E4FCD" w:rsidRPr="001B2244" w:rsidRDefault="001E4FCD" w:rsidP="003C0361">
      <w:pPr>
        <w:pStyle w:val="ListParagraph"/>
        <w:numPr>
          <w:ilvl w:val="0"/>
          <w:numId w:val="26"/>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3C0361" w:rsidRPr="001B2244">
        <w:rPr>
          <w:rFonts w:ascii="Times New Roman" w:eastAsia="SimSun" w:hAnsi="Times New Roman" w:cs="Times New Roman"/>
          <w:sz w:val="20"/>
          <w:szCs w:val="20"/>
          <w:lang w:val="ro-RO"/>
        </w:rPr>
        <w:t>P</w:t>
      </w:r>
      <w:r w:rsidRPr="001B2244">
        <w:rPr>
          <w:rFonts w:ascii="Times New Roman" w:eastAsia="SimSun" w:hAnsi="Times New Roman" w:cs="Times New Roman"/>
          <w:sz w:val="20"/>
          <w:szCs w:val="20"/>
          <w:lang w:val="ro-RO"/>
        </w:rPr>
        <w:t xml:space="preserve">entru clădirile executate integral la termenul prevăzut în autorizaţia de construire, data din aceasta, cu obligativitatea întocmirii procesului-verbal de recepţie în termenul prevăzut de lege; </w:t>
      </w:r>
    </w:p>
    <w:p w:rsidR="00597D79" w:rsidRPr="001B2244" w:rsidRDefault="001E4FCD" w:rsidP="00597D79">
      <w:pPr>
        <w:pStyle w:val="ListParagraph"/>
        <w:numPr>
          <w:ilvl w:val="0"/>
          <w:numId w:val="26"/>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02392E" w:rsidRPr="001B2244">
        <w:rPr>
          <w:rFonts w:ascii="Times New Roman" w:eastAsia="SimSun" w:hAnsi="Times New Roman" w:cs="Times New Roman"/>
          <w:sz w:val="20"/>
          <w:szCs w:val="20"/>
          <w:lang w:val="ro-RO"/>
        </w:rPr>
        <w:t>P</w:t>
      </w:r>
      <w:r w:rsidRPr="001B2244">
        <w:rPr>
          <w:rFonts w:ascii="Times New Roman" w:eastAsia="SimSun" w:hAnsi="Times New Roman" w:cs="Times New Roman"/>
          <w:sz w:val="20"/>
          <w:szCs w:val="20"/>
          <w:lang w:val="ro-RO"/>
        </w:rPr>
        <w:t>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w:t>
      </w:r>
      <w:r w:rsidR="00597D79" w:rsidRPr="001B2244">
        <w:rPr>
          <w:rFonts w:ascii="Times New Roman" w:eastAsia="SimSun" w:hAnsi="Times New Roman" w:cs="Times New Roman"/>
          <w:sz w:val="20"/>
          <w:szCs w:val="20"/>
          <w:lang w:val="ro-RO"/>
        </w:rPr>
        <w:t>tabileşte impozitul pe clădiri.</w:t>
      </w:r>
    </w:p>
    <w:p w:rsidR="001E4FCD" w:rsidRPr="001B2244" w:rsidRDefault="00597D79" w:rsidP="00597D79">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1E4FCD" w:rsidRPr="001B2244">
        <w:rPr>
          <w:rFonts w:ascii="Times New Roman" w:eastAsia="SimSun" w:hAnsi="Times New Roman" w:cs="Times New Roman"/>
          <w:sz w:val="20"/>
          <w:szCs w:val="20"/>
          <w:lang w:val="ro-RO"/>
        </w:rPr>
        <w:t xml:space="preserve">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 </w:t>
      </w:r>
    </w:p>
    <w:p w:rsidR="001E4FCD" w:rsidRPr="001B2244" w:rsidRDefault="00597D79" w:rsidP="001E4FCD">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b/>
          <w:sz w:val="20"/>
          <w:szCs w:val="20"/>
          <w:lang w:val="ro-RO"/>
        </w:rPr>
        <w:t xml:space="preserve">     </w:t>
      </w:r>
      <w:r w:rsidR="001E4FCD" w:rsidRPr="001B2244">
        <w:rPr>
          <w:rFonts w:ascii="Times New Roman" w:eastAsia="SimSun" w:hAnsi="Times New Roman" w:cs="Times New Roman"/>
          <w:sz w:val="20"/>
          <w:szCs w:val="20"/>
          <w:lang w:val="ro-RO"/>
        </w:rPr>
        <w:t xml:space="preserve"> În cazul în care dreptul de proprietate asupra unei clădiri este transmis în cursul unui an fiscal, impozitul va fi datorat de persoana care deţine dreptul de proprietate asupra clădirii la data de 31 decembrie a anului fiscal anterior anului în care se înstrăinează. </w:t>
      </w:r>
    </w:p>
    <w:p w:rsidR="001E4FCD" w:rsidRPr="001B2244" w:rsidRDefault="00597D79" w:rsidP="00597D79">
      <w:pPr>
        <w:pStyle w:val="ListParagraph"/>
        <w:numPr>
          <w:ilvl w:val="0"/>
          <w:numId w:val="25"/>
        </w:numPr>
        <w:rPr>
          <w:rFonts w:ascii="Times New Roman" w:eastAsia="SimSun" w:hAnsi="Times New Roman" w:cs="Times New Roman"/>
          <w:sz w:val="20"/>
          <w:szCs w:val="20"/>
          <w:lang w:val="ro-RO"/>
        </w:rPr>
      </w:pPr>
      <w:r w:rsidRPr="001B2244">
        <w:rPr>
          <w:rFonts w:ascii="Times New Roman" w:hAnsi="Times New Roman" w:cs="Times New Roman"/>
          <w:sz w:val="20"/>
          <w:szCs w:val="20"/>
          <w:shd w:val="clear" w:color="auto" w:fill="FFFFFF"/>
        </w:rPr>
        <w:t xml:space="preserve">      </w:t>
      </w:r>
      <w:r w:rsidR="001E4FCD" w:rsidRPr="001B2244">
        <w:rPr>
          <w:rFonts w:ascii="Times New Roman" w:hAnsi="Times New Roman" w:cs="Times New Roman"/>
          <w:sz w:val="20"/>
          <w:szCs w:val="20"/>
          <w:shd w:val="clear" w:color="auto" w:fill="FFFFFF"/>
        </w:rPr>
        <w:t xml:space="preserve">În cazul extinderii, îmbunătăţirii, desfiinţării parţiale sau al altor modificări aduse unei clădiri existente cu destinaţie nerezidenţială, care determină creşterea sau diminuarea valorii impozabile a clădirii cu mai mult de 25%, proprietarul are obligaţia să depună o nouă </w:t>
      </w:r>
      <w:r w:rsidRPr="001B2244">
        <w:rPr>
          <w:rFonts w:ascii="Times New Roman" w:hAnsi="Times New Roman" w:cs="Times New Roman"/>
          <w:sz w:val="20"/>
          <w:szCs w:val="20"/>
          <w:shd w:val="clear" w:color="auto" w:fill="FFFFFF"/>
        </w:rPr>
        <w:t xml:space="preserve">declarative </w:t>
      </w:r>
      <w:r w:rsidR="001E4FCD" w:rsidRPr="001B2244">
        <w:rPr>
          <w:rFonts w:ascii="Times New Roman" w:hAnsi="Times New Roman" w:cs="Times New Roman"/>
          <w:sz w:val="20"/>
          <w:szCs w:val="20"/>
          <w:shd w:val="clear" w:color="auto" w:fill="FFFFFF"/>
        </w:rPr>
        <w:t xml:space="preserv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rsidR="001E4FCD" w:rsidRPr="001B2244" w:rsidRDefault="001E4FCD" w:rsidP="00597D79">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lastRenderedPageBreak/>
        <w:t xml:space="preserve"> </w:t>
      </w:r>
      <w:r w:rsidR="00597D79" w:rsidRPr="001B2244">
        <w:rPr>
          <w:rFonts w:ascii="Times New Roman" w:eastAsia="SimSun" w:hAnsi="Times New Roman" w:cs="Times New Roman"/>
          <w:sz w:val="20"/>
          <w:szCs w:val="20"/>
          <w:lang w:val="ro-RO"/>
        </w:rPr>
        <w:t xml:space="preserve">      </w:t>
      </w:r>
      <w:r w:rsidRPr="001B2244">
        <w:rPr>
          <w:rFonts w:ascii="Times New Roman" w:eastAsia="SimSun" w:hAnsi="Times New Roman" w:cs="Times New Roman"/>
          <w:sz w:val="20"/>
          <w:szCs w:val="20"/>
          <w:lang w:val="ro-RO"/>
        </w:rPr>
        <w:t xml:space="preserve">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 </w:t>
      </w:r>
    </w:p>
    <w:p w:rsidR="001E4FCD" w:rsidRPr="001B2244" w:rsidRDefault="00597D79" w:rsidP="001E4FCD">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1E4FCD" w:rsidRPr="001B2244">
        <w:rPr>
          <w:rFonts w:ascii="Times New Roman" w:eastAsia="SimSun" w:hAnsi="Times New Roman" w:cs="Times New Roman"/>
          <w:sz w:val="20"/>
          <w:szCs w:val="20"/>
          <w:lang w:val="ro-RO"/>
        </w:rPr>
        <w:t xml:space="preserve">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 </w:t>
      </w:r>
    </w:p>
    <w:p w:rsidR="001E4FCD" w:rsidRPr="001B2244" w:rsidRDefault="00597D79" w:rsidP="001E4FCD">
      <w:pPr>
        <w:pStyle w:val="ListParagraph"/>
        <w:numPr>
          <w:ilvl w:val="0"/>
          <w:numId w:val="25"/>
        </w:numPr>
        <w:rPr>
          <w:rFonts w:ascii="Times New Roman" w:eastAsia="SimSun" w:hAnsi="Times New Roman" w:cs="Times New Roman"/>
          <w:sz w:val="20"/>
          <w:szCs w:val="20"/>
          <w:lang w:val="ro-RO"/>
        </w:rPr>
      </w:pPr>
      <w:r w:rsidRPr="001B2244">
        <w:rPr>
          <w:rFonts w:ascii="Times New Roman" w:hAnsi="Times New Roman" w:cs="Times New Roman"/>
          <w:sz w:val="20"/>
          <w:szCs w:val="20"/>
          <w:shd w:val="clear" w:color="auto" w:fill="FFFFFF"/>
        </w:rPr>
        <w:t xml:space="preserve">        </w:t>
      </w:r>
      <w:r w:rsidR="001E4FCD" w:rsidRPr="001B2244">
        <w:rPr>
          <w:rFonts w:ascii="Times New Roman" w:hAnsi="Times New Roman" w:cs="Times New Roman"/>
          <w:sz w:val="20"/>
          <w:szCs w:val="20"/>
          <w:shd w:val="clear" w:color="auto" w:fill="FFFFFF"/>
        </w:rPr>
        <w:t xml:space="preserve">În cazul clădirilor la care se constată diferenţe între suprafeţele înscrise în actele de proprietate şi situaţia reală rezultată din măsurătorile executate în condiţiile Legii cadastrului şi a publicităţii imobiliare nr. 7/1996, republicată, cu modificările şi completările ulterioare, pentru determinarea sarcinii </w:t>
      </w:r>
      <w:proofErr w:type="gramStart"/>
      <w:r w:rsidR="0059577B" w:rsidRPr="001B2244">
        <w:rPr>
          <w:rFonts w:ascii="Times New Roman" w:hAnsi="Times New Roman" w:cs="Times New Roman"/>
          <w:sz w:val="20"/>
          <w:szCs w:val="20"/>
          <w:shd w:val="clear" w:color="auto" w:fill="FFFFFF"/>
        </w:rPr>
        <w:t xml:space="preserve">fiscal </w:t>
      </w:r>
      <w:r w:rsidR="001E4FCD" w:rsidRPr="001B2244">
        <w:rPr>
          <w:rFonts w:ascii="Times New Roman" w:hAnsi="Times New Roman" w:cs="Times New Roman"/>
          <w:sz w:val="20"/>
          <w:szCs w:val="20"/>
          <w:shd w:val="clear" w:color="auto" w:fill="FFFFFF"/>
        </w:rPr>
        <w:t xml:space="preserve"> se</w:t>
      </w:r>
      <w:proofErr w:type="gramEnd"/>
      <w:r w:rsidR="001E4FCD" w:rsidRPr="001B2244">
        <w:rPr>
          <w:rFonts w:ascii="Times New Roman" w:hAnsi="Times New Roman" w:cs="Times New Roman"/>
          <w:sz w:val="20"/>
          <w:szCs w:val="20"/>
          <w:shd w:val="clear" w:color="auto" w:fill="FFFFFF"/>
        </w:rPr>
        <w:t xml:space="preserve"> au în vedere suprafeţele care corespund situaţiei reale, dovedite prin lucrări de cadastru. Datele rezultate din lucrările de cadastru se înscriu în evidenţele </w:t>
      </w:r>
      <w:r w:rsidR="0059577B" w:rsidRPr="001B2244">
        <w:rPr>
          <w:rFonts w:ascii="Times New Roman" w:hAnsi="Times New Roman" w:cs="Times New Roman"/>
          <w:sz w:val="20"/>
          <w:szCs w:val="20"/>
          <w:shd w:val="clear" w:color="auto" w:fill="FFFFFF"/>
        </w:rPr>
        <w:t>fiscale</w:t>
      </w:r>
      <w:r w:rsidR="001E4FCD" w:rsidRPr="001B2244">
        <w:rPr>
          <w:rFonts w:ascii="Times New Roman" w:hAnsi="Times New Roman" w:cs="Times New Roman"/>
          <w:sz w:val="20"/>
          <w:szCs w:val="20"/>
          <w:shd w:val="clear" w:color="auto" w:fill="FFFFFF"/>
        </w:rPr>
        <w:t xml:space="preserv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w:t>
      </w:r>
      <w:r w:rsidR="0059577B" w:rsidRPr="001B2244">
        <w:rPr>
          <w:rFonts w:ascii="Times New Roman" w:hAnsi="Times New Roman" w:cs="Times New Roman"/>
          <w:sz w:val="20"/>
          <w:szCs w:val="20"/>
          <w:shd w:val="clear" w:color="auto" w:fill="FFFFFF"/>
        </w:rPr>
        <w:t>fiscala</w:t>
      </w:r>
      <w:r w:rsidR="001E4FCD" w:rsidRPr="001B2244">
        <w:rPr>
          <w:rFonts w:ascii="Times New Roman" w:hAnsi="Times New Roman" w:cs="Times New Roman"/>
          <w:sz w:val="20"/>
          <w:szCs w:val="20"/>
          <w:shd w:val="clear" w:color="auto" w:fill="FFFFFF"/>
        </w:rPr>
        <w:t>.</w:t>
      </w:r>
    </w:p>
    <w:p w:rsidR="0059577B" w:rsidRPr="001B2244" w:rsidRDefault="0038587E" w:rsidP="0059577B">
      <w:pPr>
        <w:pStyle w:val="ListParagraph"/>
        <w:numPr>
          <w:ilvl w:val="0"/>
          <w:numId w:val="25"/>
        </w:numPr>
        <w:rPr>
          <w:rFonts w:ascii="Times New Roman" w:eastAsia="SimSun" w:hAnsi="Times New Roman" w:cs="Times New Roman"/>
          <w:sz w:val="20"/>
          <w:szCs w:val="20"/>
          <w:lang w:val="ro-RO"/>
        </w:rPr>
      </w:pPr>
      <w:r w:rsidRPr="001B2244">
        <w:rPr>
          <w:rFonts w:ascii="Times New Roman" w:hAnsi="Times New Roman" w:cs="Times New Roman"/>
          <w:sz w:val="20"/>
          <w:szCs w:val="20"/>
          <w:shd w:val="clear" w:color="auto" w:fill="FFFFFF"/>
        </w:rPr>
        <w:t xml:space="preserve">     </w:t>
      </w:r>
      <w:r w:rsidR="0059577B" w:rsidRPr="001B2244">
        <w:rPr>
          <w:rFonts w:ascii="Times New Roman" w:hAnsi="Times New Roman" w:cs="Times New Roman"/>
          <w:sz w:val="20"/>
          <w:szCs w:val="20"/>
          <w:shd w:val="clear" w:color="auto" w:fill="FFFFFF"/>
        </w:rPr>
        <w:t>In cazul unei cladiri care face obiectul unui contract de leasing financiar,pe intreaga durata a acestuia se aplica urmatoarele reguli:</w:t>
      </w:r>
    </w:p>
    <w:p w:rsidR="0059577B" w:rsidRPr="001B2244" w:rsidRDefault="0038587E" w:rsidP="0059577B">
      <w:pPr>
        <w:pStyle w:val="ListParagraph"/>
        <w:ind w:left="502"/>
        <w:rPr>
          <w:rFonts w:ascii="Times New Roman" w:hAnsi="Times New Roman" w:cs="Times New Roman"/>
          <w:sz w:val="20"/>
          <w:szCs w:val="20"/>
          <w:shd w:val="clear" w:color="auto" w:fill="FFFFFF"/>
        </w:rPr>
      </w:pPr>
      <w:r w:rsidRPr="001B2244">
        <w:rPr>
          <w:rFonts w:ascii="Times New Roman" w:hAnsi="Times New Roman" w:cs="Times New Roman"/>
          <w:sz w:val="20"/>
          <w:szCs w:val="20"/>
          <w:shd w:val="clear" w:color="auto" w:fill="FFFFFF"/>
        </w:rPr>
        <w:t xml:space="preserve">   </w:t>
      </w:r>
      <w:r w:rsidR="0059577B" w:rsidRPr="001B2244">
        <w:rPr>
          <w:rFonts w:ascii="Times New Roman" w:hAnsi="Times New Roman" w:cs="Times New Roman"/>
          <w:sz w:val="20"/>
          <w:szCs w:val="20"/>
          <w:shd w:val="clear" w:color="auto" w:fill="FFFFFF"/>
        </w:rPr>
        <w:t>a)</w:t>
      </w:r>
      <w:r w:rsidRPr="001B2244">
        <w:rPr>
          <w:rFonts w:ascii="Times New Roman" w:hAnsi="Times New Roman" w:cs="Times New Roman"/>
          <w:sz w:val="20"/>
          <w:szCs w:val="20"/>
          <w:shd w:val="clear" w:color="auto" w:fill="FFFFFF"/>
        </w:rPr>
        <w:t xml:space="preserve">       </w:t>
      </w:r>
      <w:proofErr w:type="gramStart"/>
      <w:r w:rsidR="0059577B" w:rsidRPr="001B2244">
        <w:rPr>
          <w:rFonts w:ascii="Times New Roman" w:hAnsi="Times New Roman" w:cs="Times New Roman"/>
          <w:sz w:val="20"/>
          <w:szCs w:val="20"/>
          <w:shd w:val="clear" w:color="auto" w:fill="FFFFFF"/>
        </w:rPr>
        <w:t>impozitul</w:t>
      </w:r>
      <w:proofErr w:type="gramEnd"/>
      <w:r w:rsidR="0059577B" w:rsidRPr="001B2244">
        <w:rPr>
          <w:rFonts w:ascii="Times New Roman" w:hAnsi="Times New Roman" w:cs="Times New Roman"/>
          <w:sz w:val="20"/>
          <w:szCs w:val="20"/>
          <w:shd w:val="clear" w:color="auto" w:fill="FFFFFF"/>
        </w:rPr>
        <w:t xml:space="preserve"> pe cladiri se datoreaza de locatar,incepand cu data de 1 ianuarie a anului urmator celui care a fost incheiat contractual.</w:t>
      </w:r>
    </w:p>
    <w:p w:rsidR="0038587E" w:rsidRPr="001B2244" w:rsidRDefault="0038587E" w:rsidP="0059577B">
      <w:pPr>
        <w:pStyle w:val="ListParagraph"/>
        <w:ind w:left="502"/>
        <w:rPr>
          <w:rFonts w:ascii="Times New Roman" w:hAnsi="Times New Roman" w:cs="Times New Roman"/>
          <w:sz w:val="20"/>
          <w:szCs w:val="20"/>
          <w:shd w:val="clear" w:color="auto" w:fill="FFFFFF"/>
        </w:rPr>
      </w:pPr>
      <w:r w:rsidRPr="001B2244">
        <w:rPr>
          <w:rFonts w:ascii="Times New Roman" w:hAnsi="Times New Roman" w:cs="Times New Roman"/>
          <w:sz w:val="20"/>
          <w:szCs w:val="20"/>
          <w:shd w:val="clear" w:color="auto" w:fill="FFFFFF"/>
        </w:rPr>
        <w:t xml:space="preserve">   </w:t>
      </w:r>
      <w:r w:rsidR="0059577B" w:rsidRPr="001B2244">
        <w:rPr>
          <w:rFonts w:ascii="Times New Roman" w:hAnsi="Times New Roman" w:cs="Times New Roman"/>
          <w:sz w:val="20"/>
          <w:szCs w:val="20"/>
          <w:shd w:val="clear" w:color="auto" w:fill="FFFFFF"/>
        </w:rPr>
        <w:t>b)</w:t>
      </w:r>
      <w:r w:rsidRPr="001B2244">
        <w:rPr>
          <w:rFonts w:ascii="Times New Roman" w:hAnsi="Times New Roman" w:cs="Times New Roman"/>
          <w:sz w:val="20"/>
          <w:szCs w:val="20"/>
          <w:shd w:val="clear" w:color="auto" w:fill="FFFFFF"/>
        </w:rPr>
        <w:t xml:space="preserve">       </w:t>
      </w:r>
      <w:proofErr w:type="gramStart"/>
      <w:r w:rsidR="0059577B" w:rsidRPr="001B2244">
        <w:rPr>
          <w:rFonts w:ascii="Times New Roman" w:hAnsi="Times New Roman" w:cs="Times New Roman"/>
          <w:sz w:val="20"/>
          <w:szCs w:val="20"/>
          <w:shd w:val="clear" w:color="auto" w:fill="FFFFFF"/>
        </w:rPr>
        <w:t>in</w:t>
      </w:r>
      <w:proofErr w:type="gramEnd"/>
      <w:r w:rsidR="0059577B" w:rsidRPr="001B2244">
        <w:rPr>
          <w:rFonts w:ascii="Times New Roman" w:hAnsi="Times New Roman" w:cs="Times New Roman"/>
          <w:sz w:val="20"/>
          <w:szCs w:val="20"/>
          <w:shd w:val="clear" w:color="auto" w:fill="FFFFFF"/>
        </w:rPr>
        <w:t xml:space="preserve"> cazul incetarii contractului de leasing,impozitul pe cladiri se datoreaza de locatar,incepand cu data de 1 ianuarie a anului urmator incheierii procesului-verbal de predare a bunului sau a altor documente similare care atesta intrarea </w:t>
      </w:r>
      <w:r w:rsidRPr="001B2244">
        <w:rPr>
          <w:rFonts w:ascii="Times New Roman" w:hAnsi="Times New Roman" w:cs="Times New Roman"/>
          <w:sz w:val="20"/>
          <w:szCs w:val="20"/>
          <w:shd w:val="clear" w:color="auto" w:fill="FFFFFF"/>
        </w:rPr>
        <w:t>bunului in posesia locatorului ca urmare a rezilierii contractului de leasing.</w:t>
      </w:r>
    </w:p>
    <w:p w:rsidR="0059577B" w:rsidRPr="001B2244" w:rsidRDefault="0038587E" w:rsidP="0059577B">
      <w:pPr>
        <w:pStyle w:val="ListParagraph"/>
        <w:ind w:left="502"/>
        <w:rPr>
          <w:rFonts w:ascii="Times New Roman" w:eastAsia="SimSun" w:hAnsi="Times New Roman" w:cs="Times New Roman"/>
          <w:sz w:val="20"/>
          <w:szCs w:val="20"/>
          <w:lang w:val="ro-RO"/>
        </w:rPr>
      </w:pPr>
      <w:r w:rsidRPr="001B2244">
        <w:rPr>
          <w:rFonts w:ascii="Times New Roman" w:hAnsi="Times New Roman" w:cs="Times New Roman"/>
          <w:sz w:val="20"/>
          <w:szCs w:val="20"/>
          <w:shd w:val="clear" w:color="auto" w:fill="FFFFFF"/>
        </w:rPr>
        <w:t xml:space="preserve">   c)       atat locatorul, cat si lo</w:t>
      </w:r>
      <w:r w:rsidR="00B971A1" w:rsidRPr="001B2244">
        <w:rPr>
          <w:rFonts w:ascii="Times New Roman" w:hAnsi="Times New Roman" w:cs="Times New Roman"/>
          <w:sz w:val="20"/>
          <w:szCs w:val="20"/>
          <w:shd w:val="clear" w:color="auto" w:fill="FFFFFF"/>
        </w:rPr>
        <w:t xml:space="preserve">catarulau obligatia depunerii obligatiilor fiscal la organul fiscal local, in a carei raza de competenta se afla </w:t>
      </w:r>
      <w:proofErr w:type="gramStart"/>
      <w:r w:rsidR="00B971A1" w:rsidRPr="001B2244">
        <w:rPr>
          <w:rFonts w:ascii="Times New Roman" w:hAnsi="Times New Roman" w:cs="Times New Roman"/>
          <w:sz w:val="20"/>
          <w:szCs w:val="20"/>
          <w:shd w:val="clear" w:color="auto" w:fill="FFFFFF"/>
        </w:rPr>
        <w:t>cladirea ,</w:t>
      </w:r>
      <w:proofErr w:type="gramEnd"/>
      <w:r w:rsidR="00B971A1" w:rsidRPr="001B2244">
        <w:rPr>
          <w:rFonts w:ascii="Times New Roman" w:hAnsi="Times New Roman" w:cs="Times New Roman"/>
          <w:sz w:val="20"/>
          <w:szCs w:val="20"/>
          <w:shd w:val="clear" w:color="auto" w:fill="FFFFFF"/>
        </w:rPr>
        <w:t xml:space="preserve"> in termen de 30 de zile de la data finalizarii contractului de leasing sau a incheierii procesului</w:t>
      </w:r>
      <w:r w:rsidR="000F377D" w:rsidRPr="001B2244">
        <w:rPr>
          <w:rFonts w:ascii="Times New Roman" w:hAnsi="Times New Roman" w:cs="Times New Roman"/>
          <w:sz w:val="20"/>
          <w:szCs w:val="20"/>
          <w:shd w:val="clear" w:color="auto" w:fill="FFFFFF"/>
        </w:rPr>
        <w:t>-</w:t>
      </w:r>
      <w:r w:rsidR="00B971A1" w:rsidRPr="001B2244">
        <w:rPr>
          <w:rFonts w:ascii="Times New Roman" w:hAnsi="Times New Roman" w:cs="Times New Roman"/>
          <w:sz w:val="20"/>
          <w:szCs w:val="20"/>
          <w:shd w:val="clear" w:color="auto" w:fill="FFFFFF"/>
        </w:rPr>
        <w:t>verbal</w:t>
      </w:r>
      <w:r w:rsidR="000F377D" w:rsidRPr="001B2244">
        <w:rPr>
          <w:rFonts w:ascii="Times New Roman" w:hAnsi="Times New Roman" w:cs="Times New Roman"/>
          <w:sz w:val="20"/>
          <w:szCs w:val="20"/>
          <w:shd w:val="clear" w:color="auto" w:fill="FFFFFF"/>
        </w:rPr>
        <w:t xml:space="preserve"> de predare a bunului sau a altor documente similar care atesta intrarea bunului in posesia locatorului ca urmare a rezilierii contractului de leasing insotita de o copie a acestor documente.</w:t>
      </w:r>
      <w:r w:rsidR="00B971A1" w:rsidRPr="001B2244">
        <w:rPr>
          <w:rFonts w:ascii="Times New Roman" w:hAnsi="Times New Roman" w:cs="Times New Roman"/>
          <w:sz w:val="20"/>
          <w:szCs w:val="20"/>
          <w:shd w:val="clear" w:color="auto" w:fill="FFFFFF"/>
        </w:rPr>
        <w:t xml:space="preserve"> </w:t>
      </w:r>
      <w:r w:rsidR="0059577B" w:rsidRPr="001B2244">
        <w:rPr>
          <w:rFonts w:ascii="Times New Roman" w:hAnsi="Times New Roman" w:cs="Times New Roman"/>
          <w:sz w:val="20"/>
          <w:szCs w:val="20"/>
          <w:shd w:val="clear" w:color="auto" w:fill="FFFFFF"/>
        </w:rPr>
        <w:t xml:space="preserve"> </w:t>
      </w:r>
    </w:p>
    <w:p w:rsidR="000F377D" w:rsidRPr="001B2244" w:rsidRDefault="00D323C9" w:rsidP="001E4FCD">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0F377D" w:rsidRPr="001B2244">
        <w:rPr>
          <w:rFonts w:ascii="Times New Roman" w:eastAsia="SimSun" w:hAnsi="Times New Roman" w:cs="Times New Roman"/>
          <w:sz w:val="20"/>
          <w:szCs w:val="20"/>
          <w:lang w:val="ro-RO"/>
        </w:rPr>
        <w:t xml:space="preserve">In cazul cladirilor pentru care se datoreaza taxa pe cladiri,in temeiul unui contract de concesiune,inchiriere,administrare de folosinta care se refera la perioade mai mari de o luna ,titularul dreptului de concesiune , inchiriere , administrare ori folosinta are obligatia depunerii unei declaratii la organul fiscal local pana la data de 25 inclusiv </w:t>
      </w:r>
      <w:r w:rsidR="00E45202" w:rsidRPr="001B2244">
        <w:rPr>
          <w:rFonts w:ascii="Times New Roman" w:eastAsia="SimSun" w:hAnsi="Times New Roman" w:cs="Times New Roman"/>
          <w:sz w:val="20"/>
          <w:szCs w:val="20"/>
          <w:lang w:val="ro-RO"/>
        </w:rPr>
        <w:t>a lunii urmatoare intrarii in vigoare a contractului.</w:t>
      </w:r>
    </w:p>
    <w:p w:rsidR="001E4FCD" w:rsidRPr="001B2244" w:rsidRDefault="00D323C9" w:rsidP="001E4FCD">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E45202" w:rsidRPr="001B2244">
        <w:rPr>
          <w:rFonts w:ascii="Times New Roman" w:eastAsia="SimSun" w:hAnsi="Times New Roman" w:cs="Times New Roman"/>
          <w:sz w:val="20"/>
          <w:szCs w:val="20"/>
          <w:lang w:val="ro-RO"/>
        </w:rPr>
        <w:t>In cazul cladirilor pentru</w:t>
      </w:r>
      <w:r w:rsidR="001E4FCD" w:rsidRPr="001B2244">
        <w:rPr>
          <w:rFonts w:ascii="Times New Roman" w:eastAsia="SimSun" w:hAnsi="Times New Roman" w:cs="Times New Roman"/>
          <w:sz w:val="20"/>
          <w:szCs w:val="20"/>
          <w:lang w:val="ro-RO"/>
        </w:rPr>
        <w:t xml:space="preserve"> care </w:t>
      </w:r>
      <w:r w:rsidR="00E45202" w:rsidRPr="001B2244">
        <w:rPr>
          <w:rFonts w:ascii="Times New Roman" w:eastAsia="SimSun" w:hAnsi="Times New Roman" w:cs="Times New Roman"/>
          <w:sz w:val="20"/>
          <w:szCs w:val="20"/>
          <w:lang w:val="ro-RO"/>
        </w:rPr>
        <w:t xml:space="preserve">se </w:t>
      </w:r>
      <w:r w:rsidR="001E4FCD" w:rsidRPr="001B2244">
        <w:rPr>
          <w:rFonts w:ascii="Times New Roman" w:eastAsia="SimSun" w:hAnsi="Times New Roman" w:cs="Times New Roman"/>
          <w:sz w:val="20"/>
          <w:szCs w:val="20"/>
          <w:lang w:val="ro-RO"/>
        </w:rPr>
        <w:t xml:space="preserve">datorează taxa pe clădiri </w:t>
      </w:r>
      <w:r w:rsidR="00E45202" w:rsidRPr="001B2244">
        <w:rPr>
          <w:rFonts w:ascii="Times New Roman" w:eastAsia="SimSun" w:hAnsi="Times New Roman" w:cs="Times New Roman"/>
          <w:sz w:val="20"/>
          <w:szCs w:val="20"/>
          <w:lang w:val="ro-RO"/>
        </w:rPr>
        <w:t xml:space="preserve">, in temeiul unor contracte de concesiune,inchiriere,administrare </w:t>
      </w:r>
      <w:r w:rsidRPr="001B2244">
        <w:rPr>
          <w:rFonts w:ascii="Times New Roman" w:eastAsia="SimSun" w:hAnsi="Times New Roman" w:cs="Times New Roman"/>
          <w:sz w:val="20"/>
          <w:szCs w:val="20"/>
          <w:lang w:val="ro-RO"/>
        </w:rPr>
        <w:t>ori</w:t>
      </w:r>
      <w:r w:rsidR="00E45202" w:rsidRPr="001B2244">
        <w:rPr>
          <w:rFonts w:ascii="Times New Roman" w:eastAsia="SimSun" w:hAnsi="Times New Roman" w:cs="Times New Roman"/>
          <w:sz w:val="20"/>
          <w:szCs w:val="20"/>
          <w:lang w:val="ro-RO"/>
        </w:rPr>
        <w:t xml:space="preserve"> folosinta care se refera la perioade mai mici de o luna ,persoana de drept public </w:t>
      </w:r>
      <w:r w:rsidRPr="001B2244">
        <w:rPr>
          <w:rFonts w:ascii="Times New Roman" w:eastAsia="SimSun" w:hAnsi="Times New Roman" w:cs="Times New Roman"/>
          <w:sz w:val="20"/>
          <w:szCs w:val="20"/>
          <w:lang w:val="ro-RO"/>
        </w:rPr>
        <w:t xml:space="preserve">care transmite dreptul de concesiune , inchiriere,administrare ori folosinta </w:t>
      </w:r>
      <w:r w:rsidR="00E45202" w:rsidRPr="001B2244">
        <w:rPr>
          <w:rFonts w:ascii="Times New Roman" w:eastAsia="SimSun" w:hAnsi="Times New Roman" w:cs="Times New Roman"/>
          <w:sz w:val="20"/>
          <w:szCs w:val="20"/>
          <w:lang w:val="ro-RO"/>
        </w:rPr>
        <w:t xml:space="preserve">are </w:t>
      </w:r>
      <w:r w:rsidR="001E4FCD" w:rsidRPr="001B2244">
        <w:rPr>
          <w:rFonts w:ascii="Times New Roman" w:eastAsia="SimSun" w:hAnsi="Times New Roman" w:cs="Times New Roman"/>
          <w:sz w:val="20"/>
          <w:szCs w:val="20"/>
          <w:lang w:val="ro-RO"/>
        </w:rPr>
        <w:t>are obligaţia să depună o declaraţie la organul fiscal local în a cărui rază teritorială de competenţă se află clădirea, până la data de 25</w:t>
      </w:r>
      <w:r w:rsidRPr="001B2244">
        <w:rPr>
          <w:rFonts w:ascii="Times New Roman" w:eastAsia="SimSun" w:hAnsi="Times New Roman" w:cs="Times New Roman"/>
          <w:sz w:val="20"/>
          <w:szCs w:val="20"/>
          <w:lang w:val="ro-RO"/>
        </w:rPr>
        <w:t xml:space="preserve"> inclusiv</w:t>
      </w:r>
      <w:r w:rsidR="001E4FCD" w:rsidRPr="001B2244">
        <w:rPr>
          <w:rFonts w:ascii="Times New Roman" w:eastAsia="SimSun" w:hAnsi="Times New Roman" w:cs="Times New Roman"/>
          <w:sz w:val="20"/>
          <w:szCs w:val="20"/>
          <w:lang w:val="ro-RO"/>
        </w:rPr>
        <w:t xml:space="preserve"> a lunii </w:t>
      </w:r>
      <w:r w:rsidRPr="001B2244">
        <w:rPr>
          <w:rFonts w:ascii="Times New Roman" w:eastAsia="SimSun" w:hAnsi="Times New Roman" w:cs="Times New Roman"/>
          <w:sz w:val="20"/>
          <w:szCs w:val="20"/>
          <w:lang w:val="ro-RO"/>
        </w:rPr>
        <w:t xml:space="preserve"> </w:t>
      </w:r>
      <w:r w:rsidR="001E4FCD" w:rsidRPr="001B2244">
        <w:rPr>
          <w:rFonts w:ascii="Times New Roman" w:eastAsia="SimSun" w:hAnsi="Times New Roman" w:cs="Times New Roman"/>
          <w:sz w:val="20"/>
          <w:szCs w:val="20"/>
          <w:lang w:val="ro-RO"/>
        </w:rPr>
        <w:t>următoare intră</w:t>
      </w:r>
      <w:r w:rsidRPr="001B2244">
        <w:rPr>
          <w:rFonts w:ascii="Times New Roman" w:eastAsia="SimSun" w:hAnsi="Times New Roman" w:cs="Times New Roman"/>
          <w:sz w:val="20"/>
          <w:szCs w:val="20"/>
          <w:lang w:val="ro-RO"/>
        </w:rPr>
        <w:t xml:space="preserve">rii </w:t>
      </w:r>
      <w:r w:rsidR="001E4FCD" w:rsidRPr="001B2244">
        <w:rPr>
          <w:rFonts w:ascii="Times New Roman" w:eastAsia="SimSun" w:hAnsi="Times New Roman" w:cs="Times New Roman"/>
          <w:sz w:val="20"/>
          <w:szCs w:val="20"/>
          <w:lang w:val="ro-RO"/>
        </w:rPr>
        <w:t xml:space="preserve"> în vigoare contract</w:t>
      </w:r>
      <w:r w:rsidRPr="001B2244">
        <w:rPr>
          <w:rFonts w:ascii="Times New Roman" w:eastAsia="SimSun" w:hAnsi="Times New Roman" w:cs="Times New Roman"/>
          <w:sz w:val="20"/>
          <w:szCs w:val="20"/>
          <w:lang w:val="ro-RO"/>
        </w:rPr>
        <w:t>elor , la care anexeaza o situatie centralizatoare a acestor contracte.</w:t>
      </w:r>
      <w:r w:rsidR="001E4FCD" w:rsidRPr="001B2244">
        <w:rPr>
          <w:rFonts w:ascii="Times New Roman" w:eastAsia="SimSun" w:hAnsi="Times New Roman" w:cs="Times New Roman"/>
          <w:sz w:val="20"/>
          <w:szCs w:val="20"/>
          <w:lang w:val="ro-RO"/>
        </w:rPr>
        <w:t xml:space="preserve"> </w:t>
      </w:r>
    </w:p>
    <w:p w:rsidR="00D323C9" w:rsidRPr="001B2244" w:rsidRDefault="00D27DF4" w:rsidP="00D27DF4">
      <w:pPr>
        <w:ind w:left="142"/>
        <w:rPr>
          <w:rFonts w:ascii="Times New Roman" w:eastAsia="SimSun" w:hAnsi="Times New Roman" w:cs="Times New Roman"/>
          <w:sz w:val="20"/>
          <w:szCs w:val="20"/>
          <w:lang w:val="ro-RO"/>
        </w:rPr>
      </w:pPr>
      <w:r w:rsidRPr="001B2244">
        <w:rPr>
          <w:rFonts w:ascii="Times New Roman" w:eastAsia="SimSun" w:hAnsi="Times New Roman" w:cs="Times New Roman"/>
          <w:b/>
          <w:sz w:val="20"/>
          <w:szCs w:val="20"/>
          <w:lang w:val="ro-RO"/>
        </w:rPr>
        <w:t>(12</w:t>
      </w:r>
      <w:r w:rsidRPr="001B2244">
        <w:rPr>
          <w:rFonts w:ascii="Times New Roman" w:eastAsia="SimSun" w:hAnsi="Times New Roman" w:cs="Times New Roman"/>
          <w:b/>
          <w:sz w:val="20"/>
          <w:szCs w:val="20"/>
        </w:rPr>
        <w:t>’)</w:t>
      </w:r>
      <w:r w:rsidR="00D323C9" w:rsidRPr="001B2244">
        <w:rPr>
          <w:rFonts w:ascii="Times New Roman" w:eastAsia="SimSun" w:hAnsi="Times New Roman" w:cs="Times New Roman"/>
          <w:sz w:val="20"/>
          <w:szCs w:val="20"/>
          <w:lang w:val="ro-RO"/>
        </w:rPr>
        <w:t xml:space="preserve">   </w:t>
      </w:r>
      <w:r w:rsidRPr="001B2244">
        <w:rPr>
          <w:rFonts w:ascii="Times New Roman" w:eastAsia="SimSun" w:hAnsi="Times New Roman" w:cs="Times New Roman"/>
          <w:sz w:val="20"/>
          <w:szCs w:val="20"/>
          <w:lang w:val="ro-RO"/>
        </w:rPr>
        <w:t xml:space="preserve">  </w:t>
      </w:r>
      <w:r w:rsidR="00D323C9" w:rsidRPr="001B2244">
        <w:rPr>
          <w:rFonts w:ascii="Times New Roman" w:eastAsia="SimSun" w:hAnsi="Times New Roman" w:cs="Times New Roman"/>
          <w:sz w:val="20"/>
          <w:szCs w:val="20"/>
          <w:lang w:val="ro-RO"/>
        </w:rPr>
        <w:t xml:space="preserve"> In cazul cladirilor pentru care se datorează taxa pe clădiri , in temeiul unor contracte de concesiune,inchiriere,administrare ori folosinta care se refera la perioade mai mari de un an  ,titularul  dreptului de concesiune ,inchiriere,administrare ori folosinta are are obligaţia să depună o declaraţie la organul fiscallocal in termen de 30 de zile de la data intrarii in vigoare a contractului si datoreaza taxa pe cladiri </w:t>
      </w:r>
      <w:r w:rsidRPr="001B2244">
        <w:rPr>
          <w:rFonts w:ascii="Times New Roman" w:eastAsia="SimSun" w:hAnsi="Times New Roman" w:cs="Times New Roman"/>
          <w:sz w:val="20"/>
          <w:szCs w:val="20"/>
          <w:lang w:val="ro-RO"/>
        </w:rPr>
        <w:t>incepand cu data de 1 ianuarie a anului urmator.</w:t>
      </w:r>
    </w:p>
    <w:p w:rsidR="00D27DF4" w:rsidRPr="001B2244" w:rsidRDefault="006047CB" w:rsidP="00D323C9">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w:t>
      </w:r>
      <w:r w:rsidR="00D27DF4" w:rsidRPr="001B2244">
        <w:rPr>
          <w:rFonts w:ascii="Times New Roman" w:eastAsia="SimSun" w:hAnsi="Times New Roman" w:cs="Times New Roman"/>
          <w:sz w:val="20"/>
          <w:szCs w:val="20"/>
          <w:lang w:val="ro-RO"/>
        </w:rPr>
        <w:t xml:space="preserve">In cazul unei situatii care determina modificarea taxei pe cladiri datorate , persoana care datoreaza </w:t>
      </w:r>
      <w:r w:rsidRPr="001B2244">
        <w:rPr>
          <w:rFonts w:ascii="Times New Roman" w:eastAsia="SimSun" w:hAnsi="Times New Roman" w:cs="Times New Roman"/>
          <w:sz w:val="20"/>
          <w:szCs w:val="20"/>
          <w:lang w:val="ro-RO"/>
        </w:rPr>
        <w:t>t</w:t>
      </w:r>
      <w:r w:rsidR="00D27DF4" w:rsidRPr="001B2244">
        <w:rPr>
          <w:rFonts w:ascii="Times New Roman" w:eastAsia="SimSun" w:hAnsi="Times New Roman" w:cs="Times New Roman"/>
          <w:sz w:val="20"/>
          <w:szCs w:val="20"/>
          <w:lang w:val="ro-RO"/>
        </w:rPr>
        <w:t>axa pe cladiri are obligatia sa depuna o declaratie la organul fiscal in a carei raza</w:t>
      </w:r>
      <w:r w:rsidRPr="001B2244">
        <w:rPr>
          <w:rFonts w:ascii="Times New Roman" w:eastAsia="SimSun" w:hAnsi="Times New Roman" w:cs="Times New Roman"/>
          <w:sz w:val="20"/>
          <w:szCs w:val="20"/>
          <w:lang w:val="ro-RO"/>
        </w:rPr>
        <w:t xml:space="preserve"> teritoriala de competenta se afla cladirea , pana la data de 25 a lunii urmatoare celei in care s-a inregistrat situatia respectiva . </w:t>
      </w:r>
    </w:p>
    <w:p w:rsidR="006047CB" w:rsidRPr="001B2244" w:rsidRDefault="006047CB" w:rsidP="00D323C9">
      <w:pPr>
        <w:pStyle w:val="ListParagraph"/>
        <w:numPr>
          <w:ilvl w:val="0"/>
          <w:numId w:val="25"/>
        </w:numPr>
        <w:rPr>
          <w:rFonts w:ascii="Times New Roman" w:eastAsia="SimSun" w:hAnsi="Times New Roman" w:cs="Times New Roman"/>
          <w:sz w:val="20"/>
          <w:szCs w:val="20"/>
          <w:lang w:val="ro-RO"/>
        </w:rPr>
      </w:pPr>
      <w:r w:rsidRPr="001B2244">
        <w:rPr>
          <w:rFonts w:ascii="Times New Roman" w:eastAsia="SimSun" w:hAnsi="Times New Roman" w:cs="Times New Roman"/>
          <w:sz w:val="20"/>
          <w:szCs w:val="20"/>
          <w:lang w:val="ro-RO"/>
        </w:rPr>
        <w:t xml:space="preserve">      Declaratia cladirilor in scop fiscal nu este conditionata de inregistrarea acestor imobile la oficiile de cadastru si publicitate imobiliara.</w:t>
      </w:r>
    </w:p>
    <w:p w:rsidR="001E4FCD" w:rsidRPr="001B2244" w:rsidRDefault="006047CB" w:rsidP="001E4FCD">
      <w:pPr>
        <w:pStyle w:val="ListParagraph"/>
        <w:numPr>
          <w:ilvl w:val="0"/>
          <w:numId w:val="25"/>
        </w:numPr>
        <w:rPr>
          <w:rFonts w:ascii="Times New Roman" w:eastAsia="SimSun" w:hAnsi="Times New Roman" w:cs="Times New Roman"/>
          <w:sz w:val="20"/>
          <w:szCs w:val="20"/>
          <w:lang w:val="ro-RO"/>
        </w:rPr>
      </w:pPr>
      <w:r w:rsidRPr="001B2244">
        <w:rPr>
          <w:rFonts w:ascii="Times New Roman" w:hAnsi="Times New Roman" w:cs="Times New Roman"/>
          <w:sz w:val="20"/>
          <w:szCs w:val="20"/>
          <w:lang w:val="ro-RO"/>
        </w:rPr>
        <w:t xml:space="preserve">      </w:t>
      </w:r>
      <w:r w:rsidR="001E4FCD" w:rsidRPr="001B2244">
        <w:rPr>
          <w:rFonts w:ascii="Times New Roman" w:hAnsi="Times New Roman" w:cs="Times New Roman"/>
          <w:sz w:val="20"/>
          <w:szCs w:val="20"/>
          <w:lang w:val="ro-RO"/>
        </w:rPr>
        <w:t xml:space="preserve">Depunerea declaraţiilor fiscale reprezintă o obligaţie şi în cazul persoanelor care beneficiază de scutiri sau reduceri de la plata impozitului sau a taxei pe clădiri </w:t>
      </w:r>
      <w:r w:rsidRPr="001B2244">
        <w:rPr>
          <w:rFonts w:ascii="Times New Roman" w:hAnsi="Times New Roman" w:cs="Times New Roman"/>
          <w:sz w:val="20"/>
          <w:szCs w:val="20"/>
          <w:lang w:val="ro-RO"/>
        </w:rPr>
        <w:t>.</w:t>
      </w:r>
    </w:p>
    <w:p w:rsidR="001E4FCD" w:rsidRDefault="001E4FCD" w:rsidP="001E4FCD">
      <w:pPr>
        <w:rPr>
          <w:rFonts w:ascii="Times New Roman" w:hAnsi="Times New Roman" w:cs="Times New Roman"/>
          <w:b/>
          <w:bCs/>
          <w:sz w:val="24"/>
          <w:szCs w:val="24"/>
          <w:lang w:val="ro-RO"/>
        </w:rPr>
      </w:pPr>
      <w:r w:rsidRPr="001652C5">
        <w:rPr>
          <w:rFonts w:ascii="Times New Roman" w:hAnsi="Times New Roman" w:cs="Times New Roman"/>
          <w:b/>
          <w:bCs/>
          <w:sz w:val="24"/>
          <w:szCs w:val="24"/>
          <w:lang w:val="ro-RO"/>
        </w:rPr>
        <w:t> </w:t>
      </w:r>
      <w:r w:rsidR="001B2244">
        <w:rPr>
          <w:rFonts w:ascii="Times New Roman" w:hAnsi="Times New Roman" w:cs="Times New Roman"/>
          <w:b/>
          <w:bCs/>
          <w:sz w:val="24"/>
          <w:szCs w:val="24"/>
          <w:lang w:val="ro-RO"/>
        </w:rPr>
        <w:t xml:space="preserve">         </w:t>
      </w:r>
      <w:r w:rsidR="00D21AB5" w:rsidRPr="001652C5">
        <w:rPr>
          <w:rFonts w:ascii="Times New Roman" w:hAnsi="Times New Roman" w:cs="Times New Roman"/>
          <w:b/>
          <w:bCs/>
          <w:sz w:val="24"/>
          <w:szCs w:val="24"/>
          <w:lang w:val="ro-RO"/>
        </w:rPr>
        <w:t xml:space="preserve">      </w:t>
      </w:r>
      <w:r w:rsidRPr="001652C5">
        <w:rPr>
          <w:rFonts w:ascii="Times New Roman" w:hAnsi="Times New Roman" w:cs="Times New Roman"/>
          <w:b/>
          <w:bCs/>
          <w:sz w:val="24"/>
          <w:szCs w:val="24"/>
          <w:lang w:val="ro-RO"/>
        </w:rPr>
        <w:t xml:space="preserve">Art. 462. – Plata impozitului/taxei </w:t>
      </w:r>
    </w:p>
    <w:p w:rsidR="001E4FCD" w:rsidRPr="001B2244" w:rsidRDefault="008B15CD" w:rsidP="008B15CD">
      <w:pPr>
        <w:ind w:left="710"/>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     1)</w:t>
      </w:r>
      <w:r w:rsidR="006047CB" w:rsidRPr="001B2244">
        <w:rPr>
          <w:rFonts w:ascii="Times New Roman" w:hAnsi="Times New Roman" w:cs="Times New Roman"/>
          <w:sz w:val="20"/>
          <w:szCs w:val="20"/>
          <w:lang w:val="ro-RO"/>
        </w:rPr>
        <w:t xml:space="preserve">    </w:t>
      </w:r>
      <w:r w:rsidR="001E4FCD" w:rsidRPr="001B2244">
        <w:rPr>
          <w:rFonts w:ascii="Times New Roman" w:hAnsi="Times New Roman" w:cs="Times New Roman"/>
          <w:sz w:val="20"/>
          <w:szCs w:val="20"/>
          <w:lang w:val="ro-RO"/>
        </w:rPr>
        <w:t>Impozitul pe clădiri se plăteşte anual, în două rate egale, până la datele de 31 mar</w:t>
      </w:r>
      <w:r w:rsidRPr="001B2244">
        <w:rPr>
          <w:rFonts w:ascii="Times New Roman" w:hAnsi="Times New Roman" w:cs="Times New Roman"/>
          <w:sz w:val="20"/>
          <w:szCs w:val="20"/>
          <w:lang w:val="ro-RO"/>
        </w:rPr>
        <w:t>tie şi 30 septembrie, inclusiv.</w:t>
      </w:r>
    </w:p>
    <w:p w:rsidR="001E4FCD" w:rsidRPr="001B2244" w:rsidRDefault="006047CB" w:rsidP="008B15CD">
      <w:pPr>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       </w:t>
      </w:r>
      <w:r w:rsidR="008B15CD" w:rsidRPr="001B2244">
        <w:rPr>
          <w:rFonts w:ascii="Times New Roman" w:hAnsi="Times New Roman" w:cs="Times New Roman"/>
          <w:sz w:val="20"/>
          <w:szCs w:val="20"/>
          <w:lang w:val="ro-RO"/>
        </w:rPr>
        <w:t xml:space="preserve">         2)    </w:t>
      </w:r>
      <w:r w:rsidRPr="001B2244">
        <w:rPr>
          <w:rFonts w:ascii="Times New Roman" w:hAnsi="Times New Roman" w:cs="Times New Roman"/>
          <w:sz w:val="20"/>
          <w:szCs w:val="20"/>
          <w:lang w:val="ro-RO"/>
        </w:rPr>
        <w:t xml:space="preserve"> </w:t>
      </w:r>
      <w:r w:rsidR="001E4FCD" w:rsidRPr="001B2244">
        <w:rPr>
          <w:rFonts w:ascii="Times New Roman" w:hAnsi="Times New Roman" w:cs="Times New Roman"/>
          <w:sz w:val="20"/>
          <w:szCs w:val="20"/>
          <w:lang w:val="ro-RO"/>
        </w:rPr>
        <w:t xml:space="preserve">Pentru plata cu anticipaţie a impozitului pe clădiri, datorat pentru întregul an de către contribuabili, până la data de 31 martie a anului respectiv, se acordă o bonificaţie de până la 10%, </w:t>
      </w:r>
      <w:r w:rsidRPr="001B2244">
        <w:rPr>
          <w:rFonts w:ascii="Times New Roman" w:hAnsi="Times New Roman" w:cs="Times New Roman"/>
          <w:sz w:val="20"/>
          <w:szCs w:val="20"/>
          <w:lang w:val="ro-RO"/>
        </w:rPr>
        <w:t>stabilita prin hotarare a consiliului local.</w:t>
      </w:r>
    </w:p>
    <w:p w:rsidR="001E4FCD" w:rsidRPr="001B2244" w:rsidRDefault="006047CB" w:rsidP="008B15CD">
      <w:pPr>
        <w:rPr>
          <w:rFonts w:ascii="Times New Roman" w:hAnsi="Times New Roman" w:cs="Times New Roman"/>
          <w:sz w:val="20"/>
          <w:szCs w:val="20"/>
          <w:lang w:val="ro-RO"/>
        </w:rPr>
      </w:pPr>
      <w:r w:rsidRPr="001B2244">
        <w:rPr>
          <w:rFonts w:ascii="Times New Roman" w:hAnsi="Times New Roman" w:cs="Times New Roman"/>
          <w:sz w:val="20"/>
          <w:szCs w:val="20"/>
          <w:lang w:val="ro-RO"/>
        </w:rPr>
        <w:lastRenderedPageBreak/>
        <w:t xml:space="preserve">      </w:t>
      </w:r>
      <w:r w:rsidR="008B15CD" w:rsidRPr="001B2244">
        <w:rPr>
          <w:rFonts w:ascii="Times New Roman" w:hAnsi="Times New Roman" w:cs="Times New Roman"/>
          <w:sz w:val="20"/>
          <w:szCs w:val="20"/>
          <w:lang w:val="ro-RO"/>
        </w:rPr>
        <w:t xml:space="preserve">         3)</w:t>
      </w:r>
      <w:r w:rsidRPr="001B2244">
        <w:rPr>
          <w:rFonts w:ascii="Times New Roman" w:hAnsi="Times New Roman" w:cs="Times New Roman"/>
          <w:sz w:val="20"/>
          <w:szCs w:val="20"/>
          <w:lang w:val="ro-RO"/>
        </w:rPr>
        <w:t xml:space="preserve">   </w:t>
      </w:r>
      <w:r w:rsidR="001E4FCD" w:rsidRPr="001B2244">
        <w:rPr>
          <w:rFonts w:ascii="Times New Roman" w:hAnsi="Times New Roman" w:cs="Times New Roman"/>
          <w:sz w:val="20"/>
          <w:szCs w:val="20"/>
          <w:lang w:val="ro-RO"/>
        </w:rPr>
        <w:t xml:space="preserve">Impozitul pe clădiri, datorat aceluiaşi buget local de către contribuabili, de până la 50 lei inclusiv, se plăteşte integral până la primul termen de plată. </w:t>
      </w:r>
    </w:p>
    <w:p w:rsidR="00FF4389" w:rsidRPr="001B2244" w:rsidRDefault="008B15CD" w:rsidP="008B15CD">
      <w:pPr>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                 4)    </w:t>
      </w:r>
      <w:r w:rsidR="00FF4389" w:rsidRPr="001B2244">
        <w:rPr>
          <w:rFonts w:ascii="Times New Roman" w:hAnsi="Times New Roman" w:cs="Times New Roman"/>
          <w:sz w:val="20"/>
          <w:szCs w:val="20"/>
          <w:lang w:val="ro-RO"/>
        </w:rPr>
        <w:t xml:space="preserve">In cazul in care contribuabilul detine in proprietate mai multe cladiri amplasate pe raza acelesi unitati  </w:t>
      </w:r>
      <w:r w:rsidR="00A813DF" w:rsidRPr="001B2244">
        <w:rPr>
          <w:rFonts w:ascii="Times New Roman" w:hAnsi="Times New Roman" w:cs="Times New Roman"/>
          <w:sz w:val="20"/>
          <w:szCs w:val="20"/>
          <w:lang w:val="ro-RO"/>
        </w:rPr>
        <w:t>administrativ-teritoriale, prevederile art.(2)si(3) se refera la impozitul pe cladiri cumulat.</w:t>
      </w:r>
    </w:p>
    <w:p w:rsidR="00A813DF" w:rsidRPr="001B2244" w:rsidRDefault="008B15CD" w:rsidP="00A813DF">
      <w:pPr>
        <w:ind w:left="180"/>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      </w:t>
      </w:r>
      <w:r w:rsidR="00A813DF" w:rsidRPr="001B2244">
        <w:rPr>
          <w:rFonts w:ascii="Times New Roman" w:hAnsi="Times New Roman" w:cs="Times New Roman"/>
          <w:sz w:val="20"/>
          <w:szCs w:val="20"/>
          <w:lang w:val="ro-RO"/>
        </w:rPr>
        <w:t>(4’)</w:t>
      </w:r>
      <w:r w:rsidR="00193EA6" w:rsidRPr="001B2244">
        <w:rPr>
          <w:rFonts w:ascii="Times New Roman" w:hAnsi="Times New Roman" w:cs="Times New Roman"/>
          <w:sz w:val="20"/>
          <w:szCs w:val="20"/>
          <w:lang w:val="ro-RO"/>
        </w:rPr>
        <w:t xml:space="preserve">         </w:t>
      </w:r>
      <w:r w:rsidR="00A813DF" w:rsidRPr="001B2244">
        <w:rPr>
          <w:rFonts w:ascii="Times New Roman" w:hAnsi="Times New Roman" w:cs="Times New Roman"/>
          <w:sz w:val="20"/>
          <w:szCs w:val="20"/>
          <w:lang w:val="ro-RO"/>
        </w:rPr>
        <w:t>In cazul contractelor de concesiune,inchiriere,administrare sau folosinta,care se refera la o perioada mai mare de un an ,taxa pe cladiri se plateste anual,in doua rate egale pana la 31 martie si 30 septembrie , inclusiv.</w:t>
      </w:r>
    </w:p>
    <w:p w:rsidR="00A813DF" w:rsidRPr="001B2244" w:rsidRDefault="00193EA6" w:rsidP="008B15CD">
      <w:pPr>
        <w:ind w:left="710"/>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      </w:t>
      </w:r>
      <w:r w:rsidR="008B15CD" w:rsidRPr="001B2244">
        <w:rPr>
          <w:rFonts w:ascii="Times New Roman" w:hAnsi="Times New Roman" w:cs="Times New Roman"/>
          <w:sz w:val="20"/>
          <w:szCs w:val="20"/>
          <w:lang w:val="ro-RO"/>
        </w:rPr>
        <w:t>5)</w:t>
      </w:r>
      <w:r w:rsidRPr="001B2244">
        <w:rPr>
          <w:rFonts w:ascii="Times New Roman" w:hAnsi="Times New Roman" w:cs="Times New Roman"/>
          <w:sz w:val="20"/>
          <w:szCs w:val="20"/>
          <w:lang w:val="ro-RO"/>
        </w:rPr>
        <w:t xml:space="preserve">      </w:t>
      </w:r>
      <w:r w:rsidR="00A813DF" w:rsidRPr="001B2244">
        <w:rPr>
          <w:rFonts w:ascii="Times New Roman" w:hAnsi="Times New Roman" w:cs="Times New Roman"/>
          <w:sz w:val="20"/>
          <w:szCs w:val="20"/>
          <w:lang w:val="ro-RO"/>
        </w:rPr>
        <w:t>In cazul contractelor de concesiune,inchiriere,administrare sau folosinta,care se refera la  perioade mai mari de o luna ,taxa pe cladiri se plateste lunar , până la data de 25 inclusiv a lunii următoare fiecărei luni din perioada de valabilitate a contractului, de catre concesionar,locatar,titularul dreptului de administrare sau de folosinta.</w:t>
      </w:r>
    </w:p>
    <w:p w:rsidR="00141185" w:rsidRPr="001B2244" w:rsidRDefault="00193EA6" w:rsidP="001B2244">
      <w:pPr>
        <w:ind w:left="710"/>
        <w:rPr>
          <w:rFonts w:ascii="Times New Roman" w:hAnsi="Times New Roman" w:cs="Times New Roman"/>
          <w:sz w:val="20"/>
          <w:szCs w:val="20"/>
          <w:lang w:val="ro-RO"/>
        </w:rPr>
      </w:pPr>
      <w:r w:rsidRPr="001B2244">
        <w:rPr>
          <w:rFonts w:ascii="Times New Roman" w:hAnsi="Times New Roman" w:cs="Times New Roman"/>
          <w:sz w:val="20"/>
          <w:szCs w:val="20"/>
          <w:lang w:val="ro-RO"/>
        </w:rPr>
        <w:t xml:space="preserve">     </w:t>
      </w:r>
      <w:r w:rsidR="008B15CD" w:rsidRPr="001B2244">
        <w:rPr>
          <w:rFonts w:ascii="Times New Roman" w:hAnsi="Times New Roman" w:cs="Times New Roman"/>
          <w:sz w:val="20"/>
          <w:szCs w:val="20"/>
          <w:lang w:val="ro-RO"/>
        </w:rPr>
        <w:t>6)</w:t>
      </w:r>
      <w:r w:rsidRPr="001B2244">
        <w:rPr>
          <w:rFonts w:ascii="Times New Roman" w:hAnsi="Times New Roman" w:cs="Times New Roman"/>
          <w:sz w:val="20"/>
          <w:szCs w:val="20"/>
          <w:lang w:val="ro-RO"/>
        </w:rPr>
        <w:t xml:space="preserve">    </w:t>
      </w:r>
      <w:r w:rsidR="00A813DF" w:rsidRPr="001B2244">
        <w:rPr>
          <w:rFonts w:ascii="Times New Roman" w:hAnsi="Times New Roman" w:cs="Times New Roman"/>
          <w:sz w:val="20"/>
          <w:szCs w:val="20"/>
          <w:lang w:val="ro-RO"/>
        </w:rPr>
        <w:t xml:space="preserve">In cazul contractelor care se refera la  perioade mai </w:t>
      </w:r>
      <w:r w:rsidRPr="001B2244">
        <w:rPr>
          <w:rFonts w:ascii="Times New Roman" w:hAnsi="Times New Roman" w:cs="Times New Roman"/>
          <w:sz w:val="20"/>
          <w:szCs w:val="20"/>
          <w:lang w:val="ro-RO"/>
        </w:rPr>
        <w:t>mici</w:t>
      </w:r>
      <w:r w:rsidR="00A813DF" w:rsidRPr="001B2244">
        <w:rPr>
          <w:rFonts w:ascii="Times New Roman" w:hAnsi="Times New Roman" w:cs="Times New Roman"/>
          <w:sz w:val="20"/>
          <w:szCs w:val="20"/>
          <w:lang w:val="ro-RO"/>
        </w:rPr>
        <w:t xml:space="preserve"> de o luna ,</w:t>
      </w:r>
      <w:r w:rsidRPr="001B2244">
        <w:rPr>
          <w:rFonts w:ascii="Times New Roman" w:hAnsi="Times New Roman" w:cs="Times New Roman"/>
          <w:sz w:val="20"/>
          <w:szCs w:val="20"/>
          <w:lang w:val="ro-RO"/>
        </w:rPr>
        <w:t xml:space="preserve">persoana juridica de drept public care transmite dreptul de concesiune,inchiriere,administrare sau folosinta </w:t>
      </w:r>
      <w:r w:rsidR="00A813DF" w:rsidRPr="001B2244">
        <w:rPr>
          <w:rFonts w:ascii="Times New Roman" w:hAnsi="Times New Roman" w:cs="Times New Roman"/>
          <w:sz w:val="20"/>
          <w:szCs w:val="20"/>
          <w:lang w:val="ro-RO"/>
        </w:rPr>
        <w:t xml:space="preserve"> </w:t>
      </w:r>
      <w:r w:rsidRPr="001B2244">
        <w:rPr>
          <w:rFonts w:ascii="Times New Roman" w:hAnsi="Times New Roman" w:cs="Times New Roman"/>
          <w:sz w:val="20"/>
          <w:szCs w:val="20"/>
          <w:lang w:val="ro-RO"/>
        </w:rPr>
        <w:t>colecteaza taxa pe cladiri de la concesionari</w:t>
      </w:r>
      <w:r w:rsidR="00864E83" w:rsidRPr="001B2244">
        <w:rPr>
          <w:rFonts w:ascii="Times New Roman" w:hAnsi="Times New Roman" w:cs="Times New Roman"/>
          <w:sz w:val="20"/>
          <w:szCs w:val="20"/>
          <w:lang w:val="ro-RO"/>
        </w:rPr>
        <w:t>, locatari,titularii dreptului de administrare sau folosinta si o varsa lunar,pana la data de 25 a lunii urmatoare fiecarei luni din perioada</w:t>
      </w:r>
      <w:r w:rsidR="008B15CD" w:rsidRPr="001B2244">
        <w:rPr>
          <w:rFonts w:ascii="Times New Roman" w:hAnsi="Times New Roman" w:cs="Times New Roman"/>
          <w:sz w:val="20"/>
          <w:szCs w:val="20"/>
          <w:lang w:val="ro-RO"/>
        </w:rPr>
        <w:t xml:space="preserve"> de valabilitate a contractului.</w:t>
      </w:r>
    </w:p>
    <w:p w:rsidR="001652C5" w:rsidRPr="001B2244" w:rsidRDefault="00141185" w:rsidP="001B2244">
      <w:pPr>
        <w:tabs>
          <w:tab w:val="left" w:pos="3396"/>
        </w:tabs>
        <w:jc w:val="center"/>
        <w:rPr>
          <w:rFonts w:ascii="Arial" w:hAnsi="Arial" w:cs="Arial"/>
          <w:b/>
          <w:sz w:val="24"/>
          <w:szCs w:val="24"/>
          <w:lang w:val="ro-RO"/>
        </w:rPr>
      </w:pPr>
      <w:r w:rsidRPr="001B2244">
        <w:rPr>
          <w:rFonts w:ascii="Arial" w:hAnsi="Arial" w:cs="Arial"/>
          <w:b/>
          <w:sz w:val="24"/>
          <w:szCs w:val="24"/>
          <w:lang w:val="ro-RO"/>
        </w:rPr>
        <w:t>CAPITOLUL II</w:t>
      </w:r>
      <w:r w:rsidR="005D1A1E" w:rsidRPr="001B2244">
        <w:rPr>
          <w:rFonts w:ascii="Arial" w:hAnsi="Arial" w:cs="Arial"/>
          <w:b/>
          <w:sz w:val="24"/>
          <w:szCs w:val="24"/>
          <w:lang w:val="ro-RO"/>
        </w:rPr>
        <w:t>I</w:t>
      </w:r>
    </w:p>
    <w:p w:rsidR="00141185" w:rsidRPr="001B2244" w:rsidRDefault="00141185" w:rsidP="001B2244">
      <w:pPr>
        <w:tabs>
          <w:tab w:val="left" w:pos="3396"/>
        </w:tabs>
        <w:jc w:val="center"/>
        <w:rPr>
          <w:rFonts w:ascii="Arial" w:hAnsi="Arial" w:cs="Arial"/>
          <w:b/>
          <w:sz w:val="24"/>
          <w:szCs w:val="24"/>
          <w:lang w:val="ro-RO"/>
        </w:rPr>
      </w:pPr>
      <w:r w:rsidRPr="001B2244">
        <w:rPr>
          <w:rFonts w:ascii="Arial" w:hAnsi="Arial" w:cs="Arial"/>
          <w:b/>
          <w:sz w:val="24"/>
          <w:szCs w:val="24"/>
          <w:lang w:val="ro-RO"/>
        </w:rPr>
        <w:t>INPOZITUL PE TEREN SI TAXA PE TEREN</w:t>
      </w:r>
    </w:p>
    <w:p w:rsidR="001E4FCD" w:rsidRPr="001B2244" w:rsidRDefault="001E4FCD" w:rsidP="001E4FCD">
      <w:pPr>
        <w:keepNext/>
        <w:pBdr>
          <w:bottom w:val="single" w:sz="6" w:space="7" w:color="EEEEEE"/>
        </w:pBdr>
        <w:shd w:val="clear" w:color="auto" w:fill="FFFFFF"/>
        <w:spacing w:before="600" w:after="300" w:line="240" w:lineRule="auto"/>
        <w:outlineLvl w:val="2"/>
        <w:rPr>
          <w:rFonts w:ascii="Times New Roman" w:eastAsia="Times New Roman" w:hAnsi="Times New Roman" w:cs="Times New Roman"/>
          <w:b/>
          <w:color w:val="333333"/>
          <w:sz w:val="24"/>
          <w:szCs w:val="24"/>
        </w:rPr>
      </w:pPr>
      <w:r w:rsidRPr="00362D26">
        <w:rPr>
          <w:rFonts w:ascii="Times New Roman" w:eastAsia="Times New Roman" w:hAnsi="Times New Roman" w:cs="Times New Roman"/>
          <w:sz w:val="26"/>
          <w:szCs w:val="26"/>
          <w:lang w:val="ro-RO" w:eastAsia="zh-CN"/>
        </w:rPr>
        <w:t xml:space="preserve">    </w:t>
      </w:r>
      <w:r w:rsidR="001B2244">
        <w:rPr>
          <w:rFonts w:ascii="Times New Roman" w:eastAsia="Times New Roman" w:hAnsi="Times New Roman" w:cs="Times New Roman"/>
          <w:sz w:val="26"/>
          <w:szCs w:val="26"/>
          <w:lang w:val="ro-RO" w:eastAsia="zh-CN"/>
        </w:rPr>
        <w:t xml:space="preserve">           </w:t>
      </w:r>
      <w:r w:rsidRPr="00362D26">
        <w:rPr>
          <w:rFonts w:ascii="Times New Roman" w:eastAsia="Times New Roman" w:hAnsi="Times New Roman" w:cs="Times New Roman"/>
          <w:sz w:val="26"/>
          <w:szCs w:val="26"/>
          <w:lang w:val="ro-RO" w:eastAsia="zh-CN"/>
        </w:rPr>
        <w:t xml:space="preserve"> </w:t>
      </w:r>
      <w:r w:rsidRPr="001B2244">
        <w:rPr>
          <w:rFonts w:ascii="Times New Roman" w:eastAsia="Times New Roman" w:hAnsi="Times New Roman" w:cs="Times New Roman"/>
          <w:b/>
          <w:color w:val="333333"/>
          <w:sz w:val="24"/>
          <w:szCs w:val="24"/>
        </w:rPr>
        <w:t>ART. 463 – Reguli generale</w:t>
      </w:r>
    </w:p>
    <w:p w:rsidR="00E0351D" w:rsidRPr="001B2244" w:rsidRDefault="001E4FCD" w:rsidP="00E0351D">
      <w:pPr>
        <w:pStyle w:val="ListParagraph"/>
        <w:numPr>
          <w:ilvl w:val="0"/>
          <w:numId w:val="28"/>
        </w:numPr>
        <w:rPr>
          <w:rFonts w:ascii="Times New Roman" w:eastAsia="Times New Roman" w:hAnsi="Times New Roman" w:cs="Times New Roman"/>
          <w:color w:val="333333"/>
          <w:sz w:val="20"/>
          <w:szCs w:val="20"/>
          <w:shd w:val="clear" w:color="auto" w:fill="FFFFFF"/>
        </w:rPr>
      </w:pPr>
      <w:r w:rsidRPr="001B2244">
        <w:rPr>
          <w:rFonts w:ascii="Times New Roman" w:eastAsia="Times New Roman" w:hAnsi="Times New Roman" w:cs="Times New Roman"/>
          <w:color w:val="333333"/>
          <w:sz w:val="20"/>
          <w:szCs w:val="20"/>
          <w:shd w:val="clear" w:color="auto" w:fill="FFFFFF"/>
        </w:rPr>
        <w:t xml:space="preserve">Orice persoană </w:t>
      </w:r>
      <w:proofErr w:type="gramStart"/>
      <w:r w:rsidRPr="001B2244">
        <w:rPr>
          <w:rFonts w:ascii="Times New Roman" w:eastAsia="Times New Roman" w:hAnsi="Times New Roman" w:cs="Times New Roman"/>
          <w:color w:val="333333"/>
          <w:sz w:val="20"/>
          <w:szCs w:val="20"/>
          <w:shd w:val="clear" w:color="auto" w:fill="FFFFFF"/>
        </w:rPr>
        <w:t>care are</w:t>
      </w:r>
      <w:proofErr w:type="gramEnd"/>
      <w:r w:rsidRPr="001B2244">
        <w:rPr>
          <w:rFonts w:ascii="Times New Roman" w:eastAsia="Times New Roman" w:hAnsi="Times New Roman" w:cs="Times New Roman"/>
          <w:color w:val="333333"/>
          <w:sz w:val="20"/>
          <w:szCs w:val="20"/>
          <w:shd w:val="clear" w:color="auto" w:fill="FFFFFF"/>
        </w:rPr>
        <w:t xml:space="preserve"> în proprietate teren în România datorează pentru acesta un impozit</w:t>
      </w:r>
      <w:r w:rsidR="00864E83" w:rsidRPr="001B2244">
        <w:rPr>
          <w:rFonts w:ascii="Times New Roman" w:eastAsia="Times New Roman" w:hAnsi="Times New Roman" w:cs="Times New Roman"/>
          <w:color w:val="333333"/>
          <w:sz w:val="20"/>
          <w:szCs w:val="20"/>
          <w:shd w:val="clear" w:color="auto" w:fill="FFFFFF"/>
        </w:rPr>
        <w:t xml:space="preserve"> anual</w:t>
      </w:r>
      <w:r w:rsidRPr="001B2244">
        <w:rPr>
          <w:rFonts w:ascii="Times New Roman" w:eastAsia="Times New Roman" w:hAnsi="Times New Roman" w:cs="Times New Roman"/>
          <w:color w:val="333333"/>
          <w:sz w:val="20"/>
          <w:szCs w:val="20"/>
          <w:shd w:val="clear" w:color="auto" w:fill="FFFFFF"/>
        </w:rPr>
        <w:t>, exceptând cazurile în care în prezentul titlu se prevede altfel. </w:t>
      </w:r>
    </w:p>
    <w:p w:rsidR="00E0351D" w:rsidRPr="001B2244" w:rsidRDefault="001E4FCD" w:rsidP="00E0351D">
      <w:pPr>
        <w:pStyle w:val="ListParagraph"/>
        <w:numPr>
          <w:ilvl w:val="0"/>
          <w:numId w:val="28"/>
        </w:numPr>
        <w:rPr>
          <w:rFonts w:ascii="Times New Roman" w:hAnsi="Times New Roman" w:cs="Times New Roman"/>
          <w:b/>
          <w:bCs/>
          <w:sz w:val="20"/>
          <w:szCs w:val="20"/>
          <w:lang w:val="ro-RO"/>
        </w:rPr>
      </w:pPr>
      <w:r w:rsidRPr="001B2244">
        <w:rPr>
          <w:rFonts w:ascii="Times New Roman" w:eastAsia="Times New Roman" w:hAnsi="Times New Roman" w:cs="Times New Roman"/>
          <w:sz w:val="20"/>
          <w:szCs w:val="20"/>
          <w:shd w:val="clear" w:color="auto" w:fill="FFFFFF"/>
        </w:rPr>
        <w:t xml:space="preserve">Pentru terenurile proprietate publică sau a statului ori a unităţilor </w:t>
      </w:r>
      <w:r w:rsidR="00864E83" w:rsidRPr="001B2244">
        <w:rPr>
          <w:rFonts w:ascii="Times New Roman" w:eastAsia="Times New Roman" w:hAnsi="Times New Roman" w:cs="Times New Roman"/>
          <w:sz w:val="20"/>
          <w:szCs w:val="20"/>
          <w:shd w:val="clear" w:color="auto" w:fill="FFFFFF"/>
        </w:rPr>
        <w:t xml:space="preserve">administrativ-teritoriale, </w:t>
      </w:r>
      <w:r w:rsidRPr="001B2244">
        <w:rPr>
          <w:rFonts w:ascii="Times New Roman" w:eastAsia="Times New Roman" w:hAnsi="Times New Roman" w:cs="Times New Roman"/>
          <w:sz w:val="20"/>
          <w:szCs w:val="20"/>
          <w:shd w:val="clear" w:color="auto" w:fill="FFFFFF"/>
        </w:rPr>
        <w:t xml:space="preserve">concesionate, închiriate, date în administrare ori în folosinţă, după caz, oricăror entităţi, altele decât cele de drept public, se stabileşte taxa pe teren, care se datorează de concesionari, locatari, </w:t>
      </w:r>
      <w:r w:rsidR="00864E83" w:rsidRPr="001B2244">
        <w:rPr>
          <w:rFonts w:ascii="Times New Roman" w:eastAsia="Times New Roman" w:hAnsi="Times New Roman" w:cs="Times New Roman"/>
          <w:sz w:val="20"/>
          <w:szCs w:val="20"/>
          <w:shd w:val="clear" w:color="auto" w:fill="FFFFFF"/>
        </w:rPr>
        <w:t xml:space="preserve">titular </w:t>
      </w:r>
      <w:r w:rsidRPr="001B2244">
        <w:rPr>
          <w:rFonts w:ascii="Times New Roman" w:eastAsia="Times New Roman" w:hAnsi="Times New Roman" w:cs="Times New Roman"/>
          <w:sz w:val="20"/>
          <w:szCs w:val="20"/>
          <w:shd w:val="clear" w:color="auto" w:fill="FFFFFF"/>
        </w:rPr>
        <w:t>ai dreptului de administrare sau de folosinţă, după caz, în condiţii impozitului pe teren. În cazul transmiterii ulterioare altor entităţi a dreptului de concesiune, închiriere, administrare sau folosinţă asupra terenului, taxa se datorează de persoana care are relaţia contractuală cu persoana de drept public.</w:t>
      </w:r>
    </w:p>
    <w:p w:rsidR="00E0351D" w:rsidRPr="001B2244" w:rsidRDefault="001E4FCD" w:rsidP="00E0351D">
      <w:pPr>
        <w:pStyle w:val="ListParagraph"/>
        <w:numPr>
          <w:ilvl w:val="0"/>
          <w:numId w:val="28"/>
        </w:numPr>
        <w:rPr>
          <w:rFonts w:ascii="Times New Roman" w:hAnsi="Times New Roman" w:cs="Times New Roman"/>
          <w:b/>
          <w:bCs/>
          <w:sz w:val="20"/>
          <w:szCs w:val="20"/>
          <w:lang w:val="ro-RO"/>
        </w:rPr>
      </w:pPr>
      <w:r w:rsidRPr="001B2244">
        <w:rPr>
          <w:rFonts w:ascii="Times New Roman" w:eastAsia="Times New Roman" w:hAnsi="Times New Roman" w:cs="Times New Roman"/>
          <w:color w:val="333333"/>
          <w:sz w:val="20"/>
          <w:szCs w:val="20"/>
          <w:shd w:val="clear" w:color="auto" w:fill="FFFFFF"/>
        </w:rPr>
        <w:t xml:space="preserve"> Impozitul prevăzut la alin. (1), denumit în continuare impozit pe teren, precum şi taxa pe teren prevăzută la alin. (2) </w:t>
      </w:r>
      <w:proofErr w:type="gramStart"/>
      <w:r w:rsidRPr="001B2244">
        <w:rPr>
          <w:rFonts w:ascii="Times New Roman" w:eastAsia="Times New Roman" w:hAnsi="Times New Roman" w:cs="Times New Roman"/>
          <w:color w:val="333333"/>
          <w:sz w:val="20"/>
          <w:szCs w:val="20"/>
          <w:shd w:val="clear" w:color="auto" w:fill="FFFFFF"/>
        </w:rPr>
        <w:t>se</w:t>
      </w:r>
      <w:proofErr w:type="gramEnd"/>
      <w:r w:rsidRPr="001B2244">
        <w:rPr>
          <w:rFonts w:ascii="Times New Roman" w:eastAsia="Times New Roman" w:hAnsi="Times New Roman" w:cs="Times New Roman"/>
          <w:color w:val="333333"/>
          <w:sz w:val="20"/>
          <w:szCs w:val="20"/>
          <w:shd w:val="clear" w:color="auto" w:fill="FFFFFF"/>
        </w:rPr>
        <w:t xml:space="preserve"> datorează către bugetul local al comunei, al oraşului sau al municipiului în care este amplasat terenul. În cazul municipiului Bucureşti, impozitul şi taxa pe teren se datorează către bugetul local al sectorului în care </w:t>
      </w:r>
      <w:proofErr w:type="gramStart"/>
      <w:r w:rsidRPr="001B2244">
        <w:rPr>
          <w:rFonts w:ascii="Times New Roman" w:eastAsia="Times New Roman" w:hAnsi="Times New Roman" w:cs="Times New Roman"/>
          <w:color w:val="333333"/>
          <w:sz w:val="20"/>
          <w:szCs w:val="20"/>
          <w:shd w:val="clear" w:color="auto" w:fill="FFFFFF"/>
        </w:rPr>
        <w:t>este</w:t>
      </w:r>
      <w:proofErr w:type="gramEnd"/>
      <w:r w:rsidRPr="001B2244">
        <w:rPr>
          <w:rFonts w:ascii="Times New Roman" w:eastAsia="Times New Roman" w:hAnsi="Times New Roman" w:cs="Times New Roman"/>
          <w:color w:val="333333"/>
          <w:sz w:val="20"/>
          <w:szCs w:val="20"/>
          <w:shd w:val="clear" w:color="auto" w:fill="FFFFFF"/>
        </w:rPr>
        <w:t xml:space="preserve"> amplasat terenul.</w:t>
      </w:r>
    </w:p>
    <w:p w:rsidR="00E0351D" w:rsidRPr="001B2244" w:rsidRDefault="001E4FCD" w:rsidP="00E0351D">
      <w:pPr>
        <w:pStyle w:val="ListParagraph"/>
        <w:numPr>
          <w:ilvl w:val="0"/>
          <w:numId w:val="28"/>
        </w:numPr>
        <w:rPr>
          <w:rFonts w:ascii="Times New Roman" w:hAnsi="Times New Roman" w:cs="Times New Roman"/>
          <w:b/>
          <w:bCs/>
          <w:sz w:val="20"/>
          <w:szCs w:val="20"/>
          <w:lang w:val="ro-RO"/>
        </w:rPr>
      </w:pPr>
      <w:r w:rsidRPr="001B2244">
        <w:rPr>
          <w:rFonts w:ascii="Times New Roman" w:eastAsia="Times New Roman" w:hAnsi="Times New Roman" w:cs="Times New Roman"/>
          <w:color w:val="333333"/>
          <w:sz w:val="20"/>
          <w:szCs w:val="20"/>
          <w:shd w:val="clear" w:color="auto" w:fill="FFFFFF"/>
        </w:rPr>
        <w:t> </w:t>
      </w:r>
      <w:r w:rsidRPr="001B2244">
        <w:rPr>
          <w:rFonts w:ascii="Times New Roman" w:eastAsia="Times New Roman" w:hAnsi="Times New Roman" w:cs="Times New Roman"/>
          <w:sz w:val="20"/>
          <w:szCs w:val="20"/>
          <w:shd w:val="clear" w:color="auto" w:fill="FFFFFF"/>
        </w:rPr>
        <w:t>În cazul terenurilor care fac obiectul unor contr</w:t>
      </w:r>
      <w:r w:rsidR="00E0351D" w:rsidRPr="001B2244">
        <w:rPr>
          <w:rFonts w:ascii="Times New Roman" w:eastAsia="Times New Roman" w:hAnsi="Times New Roman" w:cs="Times New Roman"/>
          <w:sz w:val="20"/>
          <w:szCs w:val="20"/>
          <w:shd w:val="clear" w:color="auto" w:fill="FFFFFF"/>
        </w:rPr>
        <w:t>acte de concesiune</w:t>
      </w:r>
      <w:proofErr w:type="gramStart"/>
      <w:r w:rsidR="00E0351D" w:rsidRPr="001B2244">
        <w:rPr>
          <w:rFonts w:ascii="Times New Roman" w:eastAsia="Times New Roman" w:hAnsi="Times New Roman" w:cs="Times New Roman"/>
          <w:sz w:val="20"/>
          <w:szCs w:val="20"/>
          <w:shd w:val="clear" w:color="auto" w:fill="FFFFFF"/>
        </w:rPr>
        <w:t>,închiriere,</w:t>
      </w:r>
      <w:r w:rsidRPr="001B2244">
        <w:rPr>
          <w:rFonts w:ascii="Times New Roman" w:eastAsia="Times New Roman" w:hAnsi="Times New Roman" w:cs="Times New Roman"/>
          <w:sz w:val="20"/>
          <w:szCs w:val="20"/>
          <w:shd w:val="clear" w:color="auto" w:fill="FFFFFF"/>
        </w:rPr>
        <w:t>administrare</w:t>
      </w:r>
      <w:proofErr w:type="gramEnd"/>
      <w:r w:rsidRPr="001B2244">
        <w:rPr>
          <w:rFonts w:ascii="Times New Roman" w:eastAsia="Times New Roman" w:hAnsi="Times New Roman" w:cs="Times New Roman"/>
          <w:sz w:val="20"/>
          <w:szCs w:val="20"/>
          <w:shd w:val="clear" w:color="auto" w:fill="FFFFFF"/>
        </w:rPr>
        <w:t xml:space="preserve"> sau folosinţă ce se referă la perioade mai mari de o lună, taxa pe teren se stabileşte</w:t>
      </w:r>
      <w:r w:rsidR="00E0351D" w:rsidRPr="001B2244">
        <w:rPr>
          <w:rFonts w:ascii="Times New Roman" w:eastAsia="Times New Roman" w:hAnsi="Times New Roman" w:cs="Times New Roman"/>
          <w:sz w:val="20"/>
          <w:szCs w:val="20"/>
          <w:shd w:val="clear" w:color="auto" w:fill="FFFFFF"/>
        </w:rPr>
        <w:t xml:space="preserve"> proportional </w:t>
      </w:r>
      <w:r w:rsidRPr="001B2244">
        <w:rPr>
          <w:rFonts w:ascii="Times New Roman" w:eastAsia="Times New Roman" w:hAnsi="Times New Roman" w:cs="Times New Roman"/>
          <w:sz w:val="20"/>
          <w:szCs w:val="20"/>
          <w:shd w:val="clear" w:color="auto" w:fill="FFFFFF"/>
        </w:rPr>
        <w:t xml:space="preserve"> cu numărul de luni pentru care este constituit dreptul de concesiune, închiriere, administrare ori folosinţă. Pentru fracţiunile mai mici de o </w:t>
      </w:r>
      <w:proofErr w:type="gramStart"/>
      <w:r w:rsidRPr="001B2244">
        <w:rPr>
          <w:rFonts w:ascii="Times New Roman" w:eastAsia="Times New Roman" w:hAnsi="Times New Roman" w:cs="Times New Roman"/>
          <w:sz w:val="20"/>
          <w:szCs w:val="20"/>
          <w:shd w:val="clear" w:color="auto" w:fill="FFFFFF"/>
        </w:rPr>
        <w:t>lună</w:t>
      </w:r>
      <w:proofErr w:type="gramEnd"/>
      <w:r w:rsidRPr="001B2244">
        <w:rPr>
          <w:rFonts w:ascii="Times New Roman" w:eastAsia="Times New Roman" w:hAnsi="Times New Roman" w:cs="Times New Roman"/>
          <w:sz w:val="20"/>
          <w:szCs w:val="20"/>
          <w:shd w:val="clear" w:color="auto" w:fill="FFFFFF"/>
        </w:rPr>
        <w:t>, taxa se calculează cu numărul de zile din luna</w:t>
      </w:r>
      <w:r w:rsidR="00E0351D" w:rsidRPr="001B2244">
        <w:rPr>
          <w:rFonts w:ascii="Times New Roman" w:eastAsia="Times New Roman" w:hAnsi="Times New Roman" w:cs="Times New Roman"/>
          <w:sz w:val="20"/>
          <w:szCs w:val="20"/>
          <w:shd w:val="clear" w:color="auto" w:fill="FFFFFF"/>
        </w:rPr>
        <w:t xml:space="preserve"> respectiva</w:t>
      </w:r>
      <w:r w:rsidRPr="001B2244">
        <w:rPr>
          <w:rFonts w:ascii="Times New Roman" w:eastAsia="Times New Roman" w:hAnsi="Times New Roman" w:cs="Times New Roman"/>
          <w:sz w:val="20"/>
          <w:szCs w:val="20"/>
          <w:shd w:val="clear" w:color="auto" w:fill="FFFFFF"/>
        </w:rPr>
        <w:t>.</w:t>
      </w:r>
    </w:p>
    <w:p w:rsidR="00E0351D" w:rsidRPr="001B2244" w:rsidRDefault="00E0351D" w:rsidP="00C60B31">
      <w:pPr>
        <w:pStyle w:val="ListParagraph"/>
        <w:ind w:left="1320"/>
        <w:rPr>
          <w:rFonts w:ascii="Times New Roman" w:hAnsi="Times New Roman" w:cs="Times New Roman"/>
          <w:b/>
          <w:bCs/>
          <w:sz w:val="20"/>
          <w:szCs w:val="20"/>
          <w:lang w:val="ro-RO"/>
        </w:rPr>
      </w:pPr>
      <w:r w:rsidRPr="001B2244">
        <w:rPr>
          <w:rFonts w:ascii="Times New Roman" w:eastAsia="Times New Roman" w:hAnsi="Times New Roman" w:cs="Times New Roman"/>
          <w:sz w:val="20"/>
          <w:szCs w:val="20"/>
          <w:shd w:val="clear" w:color="auto" w:fill="FFFFFF"/>
        </w:rPr>
        <w:t>(4’)</w:t>
      </w:r>
      <w:r w:rsidR="00C60B31" w:rsidRPr="001B2244">
        <w:rPr>
          <w:rFonts w:ascii="Times New Roman" w:eastAsia="Times New Roman" w:hAnsi="Times New Roman" w:cs="Times New Roman"/>
          <w:sz w:val="20"/>
          <w:szCs w:val="20"/>
          <w:shd w:val="clear" w:color="auto" w:fill="FFFFFF"/>
        </w:rPr>
        <w:t>I</w:t>
      </w:r>
      <w:r w:rsidRPr="001B2244">
        <w:rPr>
          <w:rFonts w:ascii="Times New Roman" w:eastAsia="Times New Roman" w:hAnsi="Times New Roman" w:cs="Times New Roman"/>
          <w:sz w:val="20"/>
          <w:szCs w:val="20"/>
          <w:shd w:val="clear" w:color="auto" w:fill="FFFFFF"/>
        </w:rPr>
        <w:t>n cazul terenurilor care fac obiectul unor contracte de concesiune</w:t>
      </w:r>
      <w:proofErr w:type="gramStart"/>
      <w:r w:rsidRPr="001B2244">
        <w:rPr>
          <w:rFonts w:ascii="Times New Roman" w:eastAsia="Times New Roman" w:hAnsi="Times New Roman" w:cs="Times New Roman"/>
          <w:sz w:val="20"/>
          <w:szCs w:val="20"/>
          <w:shd w:val="clear" w:color="auto" w:fill="FFFFFF"/>
        </w:rPr>
        <w:t>,inchiriere,administrare,sau</w:t>
      </w:r>
      <w:proofErr w:type="gramEnd"/>
      <w:r w:rsidRPr="001B2244">
        <w:rPr>
          <w:rFonts w:ascii="Times New Roman" w:eastAsia="Times New Roman" w:hAnsi="Times New Roman" w:cs="Times New Roman"/>
          <w:sz w:val="20"/>
          <w:szCs w:val="20"/>
          <w:shd w:val="clear" w:color="auto" w:fill="FFFFFF"/>
        </w:rPr>
        <w:t xml:space="preserve"> folosinta ce se refera la perioade mai mici de o luna ,txa pe teren se datoreaza proportional cu numarul de zile sau ore prevazute in contract.</w:t>
      </w:r>
    </w:p>
    <w:p w:rsidR="001B2244" w:rsidRPr="001B2244" w:rsidRDefault="001E4FCD" w:rsidP="001B2244">
      <w:pPr>
        <w:pStyle w:val="ListParagraph"/>
        <w:numPr>
          <w:ilvl w:val="0"/>
          <w:numId w:val="28"/>
        </w:numPr>
        <w:rPr>
          <w:rFonts w:ascii="Times New Roman" w:hAnsi="Times New Roman" w:cs="Times New Roman"/>
          <w:b/>
          <w:bCs/>
          <w:sz w:val="20"/>
          <w:szCs w:val="20"/>
          <w:lang w:val="ro-RO"/>
        </w:rPr>
      </w:pPr>
      <w:r w:rsidRPr="001B2244">
        <w:rPr>
          <w:rFonts w:ascii="Times New Roman" w:eastAsia="Times New Roman" w:hAnsi="Times New Roman" w:cs="Times New Roman"/>
          <w:color w:val="333333"/>
          <w:sz w:val="20"/>
          <w:szCs w:val="20"/>
          <w:shd w:val="clear" w:color="auto" w:fill="FFFFFF"/>
        </w:rPr>
        <w:t xml:space="preserve">Pe perioada în care pentru </w:t>
      </w:r>
      <w:proofErr w:type="gramStart"/>
      <w:r w:rsidRPr="001B2244">
        <w:rPr>
          <w:rFonts w:ascii="Times New Roman" w:eastAsia="Times New Roman" w:hAnsi="Times New Roman" w:cs="Times New Roman"/>
          <w:color w:val="333333"/>
          <w:sz w:val="20"/>
          <w:szCs w:val="20"/>
          <w:shd w:val="clear" w:color="auto" w:fill="FFFFFF"/>
        </w:rPr>
        <w:t>un</w:t>
      </w:r>
      <w:proofErr w:type="gramEnd"/>
      <w:r w:rsidRPr="001B2244">
        <w:rPr>
          <w:rFonts w:ascii="Times New Roman" w:eastAsia="Times New Roman" w:hAnsi="Times New Roman" w:cs="Times New Roman"/>
          <w:color w:val="333333"/>
          <w:sz w:val="20"/>
          <w:szCs w:val="20"/>
          <w:shd w:val="clear" w:color="auto" w:fill="FFFFFF"/>
        </w:rPr>
        <w:t xml:space="preserve"> teren se plăteşte taxa pe teren, nu se datorează impozitul pe teren.</w:t>
      </w:r>
      <w:r w:rsidRPr="001B2244">
        <w:rPr>
          <w:rFonts w:ascii="Times New Roman" w:eastAsia="Times New Roman" w:hAnsi="Times New Roman" w:cs="Times New Roman"/>
          <w:color w:val="333333"/>
          <w:sz w:val="20"/>
          <w:szCs w:val="20"/>
        </w:rPr>
        <w:br/>
      </w:r>
      <w:r w:rsidRPr="001B2244">
        <w:rPr>
          <w:rFonts w:ascii="Times New Roman" w:eastAsia="Times New Roman" w:hAnsi="Times New Roman" w:cs="Times New Roman"/>
          <w:sz w:val="20"/>
          <w:szCs w:val="20"/>
          <w:shd w:val="clear" w:color="auto" w:fill="FFFFFF"/>
        </w:rPr>
        <w:t>(5^1) În cazul în care pentru o suprafaţă de teren proprietate publică sau a statului ori a unităţii -teritoriale se datorează impozit pe teren, iar în cursul unui an apar situaţii care determină datorarea taxei pe teren, diferenţa de impozit pentru perioada pe care se datorează taxa se compensează sau se restituie contribuabilului în anul fiscal următor.</w:t>
      </w:r>
    </w:p>
    <w:p w:rsidR="00FF3BF4" w:rsidRPr="001B2244" w:rsidRDefault="001E4FCD" w:rsidP="001B2244">
      <w:pPr>
        <w:pStyle w:val="ListParagraph"/>
        <w:numPr>
          <w:ilvl w:val="0"/>
          <w:numId w:val="28"/>
        </w:numPr>
        <w:rPr>
          <w:rFonts w:ascii="Times New Roman" w:hAnsi="Times New Roman" w:cs="Times New Roman"/>
          <w:b/>
          <w:bCs/>
          <w:sz w:val="20"/>
          <w:szCs w:val="20"/>
          <w:lang w:val="ro-RO"/>
        </w:rPr>
      </w:pPr>
      <w:r w:rsidRPr="001B2244">
        <w:rPr>
          <w:rFonts w:ascii="Times New Roman" w:eastAsia="Times New Roman" w:hAnsi="Times New Roman" w:cs="Times New Roman"/>
          <w:color w:val="333333"/>
          <w:sz w:val="20"/>
          <w:szCs w:val="20"/>
        </w:rPr>
        <w:br/>
      </w:r>
      <w:r w:rsidRPr="001B2244">
        <w:rPr>
          <w:rFonts w:ascii="Times New Roman" w:eastAsia="Times New Roman" w:hAnsi="Times New Roman" w:cs="Times New Roman"/>
          <w:color w:val="333333"/>
          <w:sz w:val="20"/>
          <w:szCs w:val="20"/>
          <w:shd w:val="clear" w:color="auto" w:fill="FFFFFF"/>
        </w:rPr>
        <w:t xml:space="preserve">În cazul terenului care </w:t>
      </w:r>
      <w:proofErr w:type="gramStart"/>
      <w:r w:rsidRPr="001B2244">
        <w:rPr>
          <w:rFonts w:ascii="Times New Roman" w:eastAsia="Times New Roman" w:hAnsi="Times New Roman" w:cs="Times New Roman"/>
          <w:color w:val="333333"/>
          <w:sz w:val="20"/>
          <w:szCs w:val="20"/>
          <w:shd w:val="clear" w:color="auto" w:fill="FFFFFF"/>
        </w:rPr>
        <w:t>este</w:t>
      </w:r>
      <w:proofErr w:type="gramEnd"/>
      <w:r w:rsidRPr="001B2244">
        <w:rPr>
          <w:rFonts w:ascii="Times New Roman" w:eastAsia="Times New Roman" w:hAnsi="Times New Roman" w:cs="Times New Roman"/>
          <w:color w:val="333333"/>
          <w:sz w:val="20"/>
          <w:szCs w:val="20"/>
          <w:shd w:val="clear" w:color="auto" w:fill="FFFFFF"/>
        </w:rPr>
        <w:t xml:space="preserv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w:t>
      </w:r>
      <w:proofErr w:type="gramStart"/>
      <w:r w:rsidRPr="001B2244">
        <w:rPr>
          <w:rFonts w:ascii="Times New Roman" w:eastAsia="Times New Roman" w:hAnsi="Times New Roman" w:cs="Times New Roman"/>
          <w:color w:val="333333"/>
          <w:sz w:val="20"/>
          <w:szCs w:val="20"/>
          <w:shd w:val="clear" w:color="auto" w:fill="FFFFFF"/>
        </w:rPr>
        <w:t>respectiv</w:t>
      </w:r>
      <w:r w:rsidRPr="001B2244">
        <w:rPr>
          <w:rFonts w:ascii="Times New Roman" w:hAnsi="Times New Roman" w:cs="Times New Roman"/>
          <w:b/>
          <w:bCs/>
          <w:sz w:val="20"/>
          <w:szCs w:val="20"/>
          <w:lang w:val="ro-RO"/>
        </w:rPr>
        <w:t xml:space="preserve">  .</w:t>
      </w:r>
      <w:proofErr w:type="gramEnd"/>
    </w:p>
    <w:p w:rsidR="007C396C" w:rsidRPr="001B2244" w:rsidRDefault="007C396C" w:rsidP="007C396C">
      <w:pPr>
        <w:pStyle w:val="BodyText"/>
        <w:ind w:left="741"/>
        <w:rPr>
          <w:b/>
        </w:rPr>
      </w:pPr>
      <w:r w:rsidRPr="001B2244">
        <w:rPr>
          <w:b/>
        </w:rPr>
        <w:lastRenderedPageBreak/>
        <w:t xml:space="preserve">  </w:t>
      </w:r>
      <w:r w:rsidR="001B2244" w:rsidRPr="001B2244">
        <w:rPr>
          <w:b/>
        </w:rPr>
        <w:t xml:space="preserve"> </w:t>
      </w:r>
      <w:r w:rsidRPr="001B2244">
        <w:rPr>
          <w:b/>
        </w:rPr>
        <w:t xml:space="preserve">   ART.</w:t>
      </w:r>
      <w:r w:rsidRPr="001B2244">
        <w:rPr>
          <w:b/>
          <w:spacing w:val="-5"/>
        </w:rPr>
        <w:t xml:space="preserve"> 464   </w:t>
      </w:r>
      <w:r w:rsidRPr="001B2244">
        <w:rPr>
          <w:b/>
          <w:spacing w:val="-2"/>
        </w:rPr>
        <w:t xml:space="preserve"> SCUTIRI</w:t>
      </w:r>
    </w:p>
    <w:p w:rsidR="007C396C" w:rsidRPr="00362D26" w:rsidRDefault="007C396C" w:rsidP="007C396C">
      <w:pPr>
        <w:pStyle w:val="BodyText"/>
        <w:spacing w:before="1" w:line="322" w:lineRule="exact"/>
        <w:ind w:left="741"/>
      </w:pP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1) Nu se datorează impozit/taxă pe teren pentru:  </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aflate în domeniul public sau privat al statului ori al unităților administrativ-teritoriale, cu excepția suprafețelor folosite pentru activități economice sau agrement;</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b) terenurile aflate în domeniul privat al statului concesionate, închiriate, date în administrare ori în folosință, după caz, instituțiilor publice cu finanțare de la bugetul de stat, utilizate pentru activitatea proprie a acestora;</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c)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aparținând cultelor religioase recunoscute oficial și asociațiilor religioase, precum și componentelor locale ale acestora, cu excepția suprafețelor care sunt folosite pentru activități economice;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d)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aparținând cimitirelor și crematoriilor;</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e) terenurile utilizate de unitățile și instituțiile de învățământ de stat, confesional sau particular, autorizate să funcționeze provizoriu ori acreditate, cu excepția suprafețelor care sunt folosite pentru activități economice care generează alte venituri decât cele din taxele de școlarizare, servirea meselor pentru preșcolari, elevi sau studenți și cazarea acestora, precum și terenurile utilizate de către creșe;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f)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utilizate de unitățile sanitare publice, cu excepția suprafețelor folosite pentru activități economice;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g) terenurile legate de sistemele hidrotehnice, terenurile de navigație, terenurile aferente infrastructurii portuare, canalelor navigabile, inclusiv ecluzele și stațiile de pompare aferente acestora, precum și terenurile aferente lucrărilor de îmbunătățiri funciare, pe baza avizului privind categoria de folosință a terenului, emis de oficiile de cadastru și publicitate imobiliară;</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h) terenurile folosite pentru activitățile de apărare împotriva inundațiilor, gospodărirea apelor, hidrometeorologie, cele care contribuie la exploatarea resurselor de apă, cele folosite ca zone de protecție definite în lege, precum și terenurile utilizate pentru exploatările din subsol, încadrate astfel printr-o hotărâre a consiliului local, în măsura în care nu afectează folosirea suprafeței solului;</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i) terenurile ocupate de autostrăzi, drumuri europene, drumuri naționale, drumuri principale administrate de Compania Națională de Administrare a Infrastructurii Rutiere - S.A. și Compania Națională de Investiții Rutiere - S.A., zonele de siguranță a acestora, precum și terenurile ocupate de piste și terenurile din jurul pistelor reprezentând zone de siguranță;</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j)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pe care sunt amplasate elementele infrastructurii feroviare publice, precum și cele ale metroului;</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k)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din parcurile industriale, parcurile științifice și tehnologice, precum și cele utilizate de incubatoarele de afaceri, cu respectarea legislației în materia ajutorului de stat;</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l)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aferente capacităților de producție care sunt în sectorul pentru apărare cu respectarea legislației în materia ajutorului de stat;</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m)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Academiei Române și ale fundațiilor proprii înființate de Academia Română, în calitate de fondator unic, cu excepția terenurilor care sunt folosite pentru activități economice;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n)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destinate serviciului de apostilă și supralegalizare, cele destinate depozitării și administrării arhivei, precum și terenurile afectate funcționării Centrului Național de Administrare a Registrelor Naționale Notariale;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o) terenurile aferente clădirilor noi realizate ca parte a unor proiecte investiționale din domeniul industriei prelucrătoare, depozitării și logisticii, pentru o perioadă de 2 ani de la recepția finală a clădirii potrivit procesului-verbal de recepție întocmit la terminarea lucrărilor, în condițiile legii, începând cu data de 1 ianuarie a anului următor celui în care a avut loc recepția și cu respectarea legislației în materia ajutorului de stat; activitățile ce intră sub incidența prevederii se stabilesc prin normele metodologice date în aplicarea prezentului cod;</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p)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clădirii de domiciliu aflate în proprietatea sau coproprietatea persoanelor prevăzute la art. </w:t>
      </w:r>
      <w:proofErr w:type="gramStart"/>
      <w:r w:rsidRPr="001B2244">
        <w:rPr>
          <w:rFonts w:ascii="Segoe UI" w:eastAsia="Times New Roman" w:hAnsi="Segoe UI" w:cs="Segoe UI"/>
          <w:color w:val="000000"/>
          <w:sz w:val="20"/>
          <w:szCs w:val="20"/>
        </w:rPr>
        <w:t>1 din Decretul-lege nr.</w:t>
      </w:r>
      <w:proofErr w:type="gramEnd"/>
      <w:r w:rsidRPr="001B2244">
        <w:rPr>
          <w:rFonts w:ascii="Segoe UI" w:eastAsia="Times New Roman" w:hAnsi="Segoe UI" w:cs="Segoe UI"/>
          <w:color w:val="000000"/>
          <w:sz w:val="20"/>
          <w:szCs w:val="20"/>
        </w:rPr>
        <w:t xml:space="preserve"> </w:t>
      </w:r>
      <w:proofErr w:type="gramStart"/>
      <w:r w:rsidRPr="001B2244">
        <w:rPr>
          <w:rFonts w:ascii="Segoe UI" w:eastAsia="Times New Roman" w:hAnsi="Segoe UI" w:cs="Segoe UI"/>
          <w:color w:val="000000"/>
          <w:sz w:val="20"/>
          <w:szCs w:val="20"/>
        </w:rPr>
        <w:t>118/1990, republicat, cu modificările și completările ulterioare, și a persoanelor fizice prevăzute la art.</w:t>
      </w:r>
      <w:proofErr w:type="gramEnd"/>
      <w:r w:rsidRPr="001B2244">
        <w:rPr>
          <w:rFonts w:ascii="Segoe UI" w:eastAsia="Times New Roman" w:hAnsi="Segoe UI" w:cs="Segoe UI"/>
          <w:color w:val="000000"/>
          <w:sz w:val="20"/>
          <w:szCs w:val="20"/>
        </w:rPr>
        <w:t xml:space="preserve"> </w:t>
      </w:r>
      <w:proofErr w:type="gramStart"/>
      <w:r w:rsidRPr="001B2244">
        <w:rPr>
          <w:rFonts w:ascii="Segoe UI" w:eastAsia="Times New Roman" w:hAnsi="Segoe UI" w:cs="Segoe UI"/>
          <w:color w:val="000000"/>
          <w:sz w:val="20"/>
          <w:szCs w:val="20"/>
        </w:rPr>
        <w:t>1 din Ordonanța Guvernului nr.</w:t>
      </w:r>
      <w:proofErr w:type="gramEnd"/>
      <w:r w:rsidRPr="001B2244">
        <w:rPr>
          <w:rFonts w:ascii="Segoe UI" w:eastAsia="Times New Roman" w:hAnsi="Segoe UI" w:cs="Segoe UI"/>
          <w:color w:val="000000"/>
          <w:sz w:val="20"/>
          <w:szCs w:val="20"/>
        </w:rPr>
        <w:t xml:space="preserve"> 105/1999, republicată, cu modificările și completările ulterioare;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lastRenderedPageBreak/>
        <w:t xml:space="preserve">q)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clădirii folosite ca domiciliu aflate în proprietatea sau coproprietatea veteranilor de război, a văduvelor de război și a văduvelor nerecăsătorite ale veteranilor de război.</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(2) Consiliile locale/Consiliul General al Municipiului București pot/poate hotărî </w:t>
      </w:r>
      <w:proofErr w:type="gramStart"/>
      <w:r w:rsidRPr="001B2244">
        <w:rPr>
          <w:rFonts w:ascii="Segoe UI" w:eastAsia="Times New Roman" w:hAnsi="Segoe UI" w:cs="Segoe UI"/>
          <w:color w:val="000000"/>
          <w:sz w:val="20"/>
          <w:szCs w:val="20"/>
        </w:rPr>
        <w:t>să</w:t>
      </w:r>
      <w:proofErr w:type="gramEnd"/>
      <w:r w:rsidRPr="001B2244">
        <w:rPr>
          <w:rFonts w:ascii="Segoe UI" w:eastAsia="Times New Roman" w:hAnsi="Segoe UI" w:cs="Segoe UI"/>
          <w:color w:val="000000"/>
          <w:sz w:val="20"/>
          <w:szCs w:val="20"/>
        </w:rPr>
        <w:t xml:space="preserve"> acorde scutirea sau reducerea impozitului/taxei pe teren datorat/datorate pentru:</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clădirilor restituite potrivit art. 16 din Legea nr. 10/2001, republicată, cu modificările și completările ulterioare, pe durata pentru care proprietarul menține afectațiunea de interes public;</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b)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clădirilor retrocedate potrivit art. </w:t>
      </w:r>
      <w:proofErr w:type="gramStart"/>
      <w:r w:rsidRPr="001B2244">
        <w:rPr>
          <w:rFonts w:ascii="Segoe UI" w:eastAsia="Times New Roman" w:hAnsi="Segoe UI" w:cs="Segoe UI"/>
          <w:color w:val="000000"/>
          <w:sz w:val="20"/>
          <w:szCs w:val="20"/>
        </w:rPr>
        <w:t>1 alin.</w:t>
      </w:r>
      <w:proofErr w:type="gramEnd"/>
      <w:r w:rsidRPr="001B2244">
        <w:rPr>
          <w:rFonts w:ascii="Segoe UI" w:eastAsia="Times New Roman" w:hAnsi="Segoe UI" w:cs="Segoe UI"/>
          <w:color w:val="000000"/>
          <w:sz w:val="20"/>
          <w:szCs w:val="20"/>
        </w:rPr>
        <w:t xml:space="preserve"> (10) </w:t>
      </w:r>
      <w:proofErr w:type="gramStart"/>
      <w:r w:rsidRPr="001B2244">
        <w:rPr>
          <w:rFonts w:ascii="Segoe UI" w:eastAsia="Times New Roman" w:hAnsi="Segoe UI" w:cs="Segoe UI"/>
          <w:color w:val="000000"/>
          <w:sz w:val="20"/>
          <w:szCs w:val="20"/>
        </w:rPr>
        <w:t>din</w:t>
      </w:r>
      <w:proofErr w:type="gramEnd"/>
      <w:r w:rsidRPr="001B2244">
        <w:rPr>
          <w:rFonts w:ascii="Segoe UI" w:eastAsia="Times New Roman" w:hAnsi="Segoe UI" w:cs="Segoe UI"/>
          <w:color w:val="000000"/>
          <w:sz w:val="20"/>
          <w:szCs w:val="20"/>
        </w:rPr>
        <w:t xml:space="preserve"> Ordonanța de urgență a Guvernului nr. 94/2000, republicată, cu modificările și completările ulterioare, pe durata pentru care proprietarul menține afectațiunea de interes public;</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c)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clădirilor restituite potrivit art. </w:t>
      </w:r>
      <w:proofErr w:type="gramStart"/>
      <w:r w:rsidRPr="001B2244">
        <w:rPr>
          <w:rFonts w:ascii="Segoe UI" w:eastAsia="Times New Roman" w:hAnsi="Segoe UI" w:cs="Segoe UI"/>
          <w:color w:val="000000"/>
          <w:sz w:val="20"/>
          <w:szCs w:val="20"/>
        </w:rPr>
        <w:t>1 alin.</w:t>
      </w:r>
      <w:proofErr w:type="gramEnd"/>
      <w:r w:rsidRPr="001B2244">
        <w:rPr>
          <w:rFonts w:ascii="Segoe UI" w:eastAsia="Times New Roman" w:hAnsi="Segoe UI" w:cs="Segoe UI"/>
          <w:color w:val="000000"/>
          <w:sz w:val="20"/>
          <w:szCs w:val="20"/>
        </w:rPr>
        <w:t xml:space="preserve"> (5) </w:t>
      </w:r>
      <w:proofErr w:type="gramStart"/>
      <w:r w:rsidRPr="001B2244">
        <w:rPr>
          <w:rFonts w:ascii="Segoe UI" w:eastAsia="Times New Roman" w:hAnsi="Segoe UI" w:cs="Segoe UI"/>
          <w:color w:val="000000"/>
          <w:sz w:val="20"/>
          <w:szCs w:val="20"/>
        </w:rPr>
        <w:t>din</w:t>
      </w:r>
      <w:proofErr w:type="gramEnd"/>
      <w:r w:rsidRPr="001B2244">
        <w:rPr>
          <w:rFonts w:ascii="Segoe UI" w:eastAsia="Times New Roman" w:hAnsi="Segoe UI" w:cs="Segoe UI"/>
          <w:color w:val="000000"/>
          <w:sz w:val="20"/>
          <w:szCs w:val="20"/>
        </w:rPr>
        <w:t xml:space="preserve"> Ordonanța de urgență a Guvernului nr. 83/1999, republicată, cu modificările ulterioare, pe durata pentru care proprietarul menține afectațiunea de interes public;</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d)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clădirii utilizate pentru furnizarea de servicii sociale de către organizații neguvernamentale și întreprinderi sociale ca furnizori de servicii sociale, primite în folosință gratuită;</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e)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clădirii aflate în proprietatea organizațiilor nonprofit, precum și terenul aferent clădirii utilizate de organizațiile nonprofit primite în folosință gratuită, folosite exclusiv pentru activitățile fără scop lucrativ;</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f) terenurile afectate de calamități naturale, pentru o perioadă de până la 2 ani, începând cu data de 1 ianuarie a anului următor celui în care s-a produs evenimentul;</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g)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aflate în proprietatea operatorilor economici, în condițiile elaborării unor scheme de ajutor de stat/de minimis având un obiectiv prevăzut de legislația în domeniul ajutorului de stat;</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h)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clădirii folosite ca domiciliu aflate în proprietatea persoanelor care locuiesc efectiv în localitățile prevăzute în Hotărârea Guvernului nr. </w:t>
      </w:r>
      <w:proofErr w:type="gramStart"/>
      <w:r w:rsidRPr="001B2244">
        <w:rPr>
          <w:rFonts w:ascii="Segoe UI" w:eastAsia="Times New Roman" w:hAnsi="Segoe UI" w:cs="Segoe UI"/>
          <w:color w:val="000000"/>
          <w:sz w:val="20"/>
          <w:szCs w:val="20"/>
        </w:rPr>
        <w:t>323/1996, cu modificările și completările ulterioare, și în Hotărârea Guvernului nr.</w:t>
      </w:r>
      <w:proofErr w:type="gramEnd"/>
      <w:r w:rsidRPr="001B2244">
        <w:rPr>
          <w:rFonts w:ascii="Segoe UI" w:eastAsia="Times New Roman" w:hAnsi="Segoe UI" w:cs="Segoe UI"/>
          <w:color w:val="000000"/>
          <w:sz w:val="20"/>
          <w:szCs w:val="20"/>
        </w:rPr>
        <w:t xml:space="preserve"> 395/1996, cu modificările ulterioare, în cazul cărora impozitul se poate reduce cu până la 50%;</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i) </w:t>
      </w:r>
      <w:proofErr w:type="gramStart"/>
      <w:r w:rsidRPr="001B2244">
        <w:rPr>
          <w:rFonts w:ascii="Segoe UI" w:eastAsia="Times New Roman" w:hAnsi="Segoe UI" w:cs="Segoe UI"/>
          <w:color w:val="000000"/>
          <w:sz w:val="20"/>
          <w:szCs w:val="20"/>
        </w:rPr>
        <w:t>terenurile</w:t>
      </w:r>
      <w:proofErr w:type="gramEnd"/>
      <w:r w:rsidRPr="001B2244">
        <w:rPr>
          <w:rFonts w:ascii="Segoe UI" w:eastAsia="Times New Roman" w:hAnsi="Segoe UI" w:cs="Segoe UI"/>
          <w:color w:val="000000"/>
          <w:sz w:val="20"/>
          <w:szCs w:val="20"/>
        </w:rPr>
        <w:t xml:space="preserve"> pentru care proprietarul efectuează pe cheltuială proprie intabularea în cartea funciară, pe o perioadă de 2 ani începând cu data de 1 ianuarie a anului următor celui în care a avut loc intabularea;</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j) terenurile fundațiilor înființate prin testament, constituite conform legii, cu scopul de a întreține, dezvolta și ajuta instituții de cultură națională, precum și de a susține acțiuni cu caracter umanitar, social și cultural;</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k) </w:t>
      </w:r>
      <w:proofErr w:type="gramStart"/>
      <w:r w:rsidRPr="001B2244">
        <w:rPr>
          <w:rFonts w:ascii="Segoe UI" w:eastAsia="Times New Roman" w:hAnsi="Segoe UI" w:cs="Segoe UI"/>
          <w:color w:val="000000"/>
          <w:sz w:val="20"/>
          <w:szCs w:val="20"/>
        </w:rPr>
        <w:t>terenul</w:t>
      </w:r>
      <w:proofErr w:type="gramEnd"/>
      <w:r w:rsidRPr="001B2244">
        <w:rPr>
          <w:rFonts w:ascii="Segoe UI" w:eastAsia="Times New Roman" w:hAnsi="Segoe UI" w:cs="Segoe UI"/>
          <w:color w:val="000000"/>
          <w:sz w:val="20"/>
          <w:szCs w:val="20"/>
        </w:rPr>
        <w:t xml:space="preserve"> aferent clădirii folosite ca domiciliu aflate în proprietatea sau coproprietatea persoanelor prevăzute la art. 2 lit. c), f) și j) din Legea nr. 168/2020, cu modificările și completările ulterioare;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l) terenurile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terenurilor care sunt folosite pentru activități economice;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m) </w:t>
      </w:r>
      <w:proofErr w:type="gramStart"/>
      <w:r w:rsidRPr="001B2244">
        <w:rPr>
          <w:rFonts w:ascii="Segoe UI" w:eastAsia="Times New Roman" w:hAnsi="Segoe UI" w:cs="Segoe UI"/>
          <w:color w:val="000000"/>
          <w:sz w:val="20"/>
          <w:szCs w:val="20"/>
        </w:rPr>
        <w:t>suprafețele</w:t>
      </w:r>
      <w:proofErr w:type="gramEnd"/>
      <w:r w:rsidRPr="001B2244">
        <w:rPr>
          <w:rFonts w:ascii="Segoe UI" w:eastAsia="Times New Roman" w:hAnsi="Segoe UI" w:cs="Segoe UI"/>
          <w:color w:val="000000"/>
          <w:sz w:val="20"/>
          <w:szCs w:val="20"/>
        </w:rPr>
        <w:t xml:space="preserve"> construite ale terenurilor aferente clădirilor clasate ca monumente istorice, de arhitectură sau arheologice, prevăzute la art. </w:t>
      </w:r>
      <w:proofErr w:type="gramStart"/>
      <w:r w:rsidRPr="001B2244">
        <w:rPr>
          <w:rFonts w:ascii="Segoe UI" w:eastAsia="Times New Roman" w:hAnsi="Segoe UI" w:cs="Segoe UI"/>
          <w:color w:val="000000"/>
          <w:sz w:val="20"/>
          <w:szCs w:val="20"/>
        </w:rPr>
        <w:t>456 alin.</w:t>
      </w:r>
      <w:proofErr w:type="gramEnd"/>
      <w:r w:rsidRPr="001B2244">
        <w:rPr>
          <w:rFonts w:ascii="Segoe UI" w:eastAsia="Times New Roman" w:hAnsi="Segoe UI" w:cs="Segoe UI"/>
          <w:color w:val="000000"/>
          <w:sz w:val="20"/>
          <w:szCs w:val="20"/>
        </w:rPr>
        <w:t xml:space="preserve"> (2) </w:t>
      </w:r>
      <w:proofErr w:type="gramStart"/>
      <w:r w:rsidRPr="001B2244">
        <w:rPr>
          <w:rFonts w:ascii="Segoe UI" w:eastAsia="Times New Roman" w:hAnsi="Segoe UI" w:cs="Segoe UI"/>
          <w:color w:val="000000"/>
          <w:sz w:val="20"/>
          <w:szCs w:val="20"/>
        </w:rPr>
        <w:t>lit</w:t>
      </w:r>
      <w:proofErr w:type="gramEnd"/>
      <w:r w:rsidRPr="001B2244">
        <w:rPr>
          <w:rFonts w:ascii="Segoe UI" w:eastAsia="Times New Roman" w:hAnsi="Segoe UI" w:cs="Segoe UI"/>
          <w:color w:val="000000"/>
          <w:sz w:val="20"/>
          <w:szCs w:val="20"/>
        </w:rPr>
        <w:t>. t), indiferent de titularul dreptului de proprietate sau de administrare, cu excepția terenurilor care sunt folosite pentru activități economice.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 (3) Scutirea sau reducerea de </w:t>
      </w:r>
      <w:proofErr w:type="gramStart"/>
      <w:r w:rsidRPr="001B2244">
        <w:rPr>
          <w:rFonts w:ascii="Segoe UI" w:eastAsia="Times New Roman" w:hAnsi="Segoe UI" w:cs="Segoe UI"/>
          <w:color w:val="000000"/>
          <w:sz w:val="20"/>
          <w:szCs w:val="20"/>
        </w:rPr>
        <w:t>la plata</w:t>
      </w:r>
      <w:proofErr w:type="gramEnd"/>
      <w:r w:rsidRPr="001B2244">
        <w:rPr>
          <w:rFonts w:ascii="Segoe UI" w:eastAsia="Times New Roman" w:hAnsi="Segoe UI" w:cs="Segoe UI"/>
          <w:color w:val="000000"/>
          <w:sz w:val="20"/>
          <w:szCs w:val="20"/>
        </w:rPr>
        <w:t xml:space="preserve"> impozitului/taxei, stabilită conform alin. (2), (2</w:t>
      </w:r>
      <w:r w:rsidRPr="001B2244">
        <w:rPr>
          <w:rFonts w:ascii="Segoe UI" w:eastAsia="Times New Roman" w:hAnsi="Segoe UI" w:cs="Segoe UI"/>
          <w:color w:val="000000"/>
          <w:sz w:val="20"/>
          <w:szCs w:val="20"/>
          <w:vertAlign w:val="superscript"/>
        </w:rPr>
        <w:t>1</w:t>
      </w:r>
      <w:r w:rsidRPr="001B2244">
        <w:rPr>
          <w:rFonts w:ascii="Segoe UI" w:eastAsia="Times New Roman" w:hAnsi="Segoe UI" w:cs="Segoe UI"/>
          <w:color w:val="000000"/>
          <w:sz w:val="20"/>
          <w:szCs w:val="20"/>
        </w:rPr>
        <w:t>) - (2</w:t>
      </w:r>
      <w:r w:rsidRPr="001B2244">
        <w:rPr>
          <w:rFonts w:ascii="Segoe UI" w:eastAsia="Times New Roman" w:hAnsi="Segoe UI" w:cs="Segoe UI"/>
          <w:color w:val="000000"/>
          <w:sz w:val="20"/>
          <w:szCs w:val="20"/>
          <w:vertAlign w:val="superscript"/>
        </w:rPr>
        <w:t>3</w:t>
      </w:r>
      <w:r w:rsidRPr="001B2244">
        <w:rPr>
          <w:rFonts w:ascii="Segoe UI" w:eastAsia="Times New Roman" w:hAnsi="Segoe UI" w:cs="Segoe UI"/>
          <w:color w:val="000000"/>
          <w:sz w:val="20"/>
          <w:szCs w:val="20"/>
        </w:rPr>
        <w:t xml:space="preserve">), se aplică începând cu data de 1 ianuarie </w:t>
      </w:r>
      <w:proofErr w:type="gramStart"/>
      <w:r w:rsidRPr="001B2244">
        <w:rPr>
          <w:rFonts w:ascii="Segoe UI" w:eastAsia="Times New Roman" w:hAnsi="Segoe UI" w:cs="Segoe UI"/>
          <w:color w:val="000000"/>
          <w:sz w:val="20"/>
          <w:szCs w:val="20"/>
        </w:rPr>
        <w:t>a</w:t>
      </w:r>
      <w:proofErr w:type="gramEnd"/>
      <w:r w:rsidRPr="001B2244">
        <w:rPr>
          <w:rFonts w:ascii="Segoe UI" w:eastAsia="Times New Roman" w:hAnsi="Segoe UI" w:cs="Segoe UI"/>
          <w:color w:val="000000"/>
          <w:sz w:val="20"/>
          <w:szCs w:val="20"/>
        </w:rPr>
        <w:t xml:space="preserve"> anului următor celui în care persoana depune documentele justificative.</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 (5) În cazul scutirilor prevăzute la alin. (1) </w:t>
      </w:r>
      <w:proofErr w:type="gramStart"/>
      <w:r w:rsidRPr="001B2244">
        <w:rPr>
          <w:rFonts w:ascii="Segoe UI" w:eastAsia="Times New Roman" w:hAnsi="Segoe UI" w:cs="Segoe UI"/>
          <w:color w:val="000000"/>
          <w:sz w:val="20"/>
          <w:szCs w:val="20"/>
        </w:rPr>
        <w:t>lit</w:t>
      </w:r>
      <w:proofErr w:type="gramEnd"/>
      <w:r w:rsidRPr="001B2244">
        <w:rPr>
          <w:rFonts w:ascii="Segoe UI" w:eastAsia="Times New Roman" w:hAnsi="Segoe UI" w:cs="Segoe UI"/>
          <w:color w:val="000000"/>
          <w:sz w:val="20"/>
          <w:szCs w:val="20"/>
        </w:rPr>
        <w:t>. r), s) și t):</w:t>
      </w:r>
    </w:p>
    <w:p w:rsidR="00C40C8E" w:rsidRPr="001B2244" w:rsidRDefault="00C40C8E" w:rsidP="00C40C8E">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scutirea</w:t>
      </w:r>
      <w:proofErr w:type="gramEnd"/>
      <w:r w:rsidRPr="001B2244">
        <w:rPr>
          <w:rFonts w:ascii="Segoe UI" w:eastAsia="Times New Roman" w:hAnsi="Segoe UI" w:cs="Segoe UI"/>
          <w:color w:val="000000"/>
          <w:sz w:val="20"/>
          <w:szCs w:val="20"/>
        </w:rPr>
        <w:t xml:space="preserve"> se acordă integral pentru terenurile aflate în proprietatea persoanelor prevăzute la alin. (1) </w:t>
      </w:r>
      <w:proofErr w:type="gramStart"/>
      <w:r w:rsidRPr="001B2244">
        <w:rPr>
          <w:rFonts w:ascii="Segoe UI" w:eastAsia="Times New Roman" w:hAnsi="Segoe UI" w:cs="Segoe UI"/>
          <w:color w:val="000000"/>
          <w:sz w:val="20"/>
          <w:szCs w:val="20"/>
        </w:rPr>
        <w:t>lit</w:t>
      </w:r>
      <w:proofErr w:type="gramEnd"/>
      <w:r w:rsidRPr="001B2244">
        <w:rPr>
          <w:rFonts w:ascii="Segoe UI" w:eastAsia="Times New Roman" w:hAnsi="Segoe UI" w:cs="Segoe UI"/>
          <w:color w:val="000000"/>
          <w:sz w:val="20"/>
          <w:szCs w:val="20"/>
        </w:rPr>
        <w:t>. r), deținute în comun cu soțul sau soția. În situația în care o cotă-parte din teren aparține unor terți, scutirea nu se acordă pentru cota-parte deținută de acești terți;</w:t>
      </w:r>
    </w:p>
    <w:p w:rsidR="001E1A4E" w:rsidRPr="001B2244" w:rsidRDefault="00C40C8E" w:rsidP="001B224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b) </w:t>
      </w:r>
      <w:proofErr w:type="gramStart"/>
      <w:r w:rsidRPr="001B2244">
        <w:rPr>
          <w:rFonts w:ascii="Segoe UI" w:eastAsia="Times New Roman" w:hAnsi="Segoe UI" w:cs="Segoe UI"/>
          <w:color w:val="000000"/>
          <w:sz w:val="20"/>
          <w:szCs w:val="20"/>
        </w:rPr>
        <w:t>scutirea</w:t>
      </w:r>
      <w:proofErr w:type="gramEnd"/>
      <w:r w:rsidRPr="001B2244">
        <w:rPr>
          <w:rFonts w:ascii="Segoe UI" w:eastAsia="Times New Roman" w:hAnsi="Segoe UI" w:cs="Segoe UI"/>
          <w:color w:val="000000"/>
          <w:sz w:val="20"/>
          <w:szCs w:val="20"/>
        </w:rPr>
        <w:t xml:space="preserve"> se acordă pentru terenul aferent clădirii de domiciliu aflate în proprietatea persoanelor prevăzute la alin. (1) </w:t>
      </w:r>
      <w:proofErr w:type="gramStart"/>
      <w:r w:rsidRPr="001B2244">
        <w:rPr>
          <w:rFonts w:ascii="Segoe UI" w:eastAsia="Times New Roman" w:hAnsi="Segoe UI" w:cs="Segoe UI"/>
          <w:color w:val="000000"/>
          <w:sz w:val="20"/>
          <w:szCs w:val="20"/>
        </w:rPr>
        <w:t>lit</w:t>
      </w:r>
      <w:proofErr w:type="gramEnd"/>
      <w:r w:rsidRPr="001B2244">
        <w:rPr>
          <w:rFonts w:ascii="Segoe UI" w:eastAsia="Times New Roman" w:hAnsi="Segoe UI" w:cs="Segoe UI"/>
          <w:color w:val="000000"/>
          <w:sz w:val="20"/>
          <w:szCs w:val="20"/>
        </w:rPr>
        <w:t>. s) și t), deținute în comun cu soțul sau soția. În situația în care o cotă-parte din terenul respectiv aparține unor terți, scutirea nu se acordă pentru cota-parte deținută de acești terți.</w:t>
      </w:r>
    </w:p>
    <w:p w:rsidR="001E1A4E" w:rsidRDefault="001E4FCD" w:rsidP="001E4FCD">
      <w:pPr>
        <w:rPr>
          <w:rFonts w:ascii="Arial" w:hAnsi="Arial" w:cs="Arial"/>
          <w:b/>
          <w:bCs/>
          <w:lang w:val="ro-RO"/>
        </w:rPr>
      </w:pPr>
      <w:r w:rsidRPr="001E4FCD">
        <w:rPr>
          <w:rFonts w:ascii="Arial" w:hAnsi="Arial" w:cs="Arial"/>
          <w:lang w:val="ro-RO"/>
        </w:rPr>
        <w:lastRenderedPageBreak/>
        <w:t>  </w:t>
      </w:r>
      <w:r w:rsidR="001B2244">
        <w:rPr>
          <w:rFonts w:ascii="Arial" w:hAnsi="Arial" w:cs="Arial"/>
          <w:lang w:val="ro-RO"/>
        </w:rPr>
        <w:t xml:space="preserve">           </w:t>
      </w:r>
      <w:r w:rsidR="00362D26">
        <w:rPr>
          <w:rFonts w:ascii="Arial" w:hAnsi="Arial" w:cs="Arial"/>
          <w:lang w:val="ro-RO"/>
        </w:rPr>
        <w:t xml:space="preserve"> </w:t>
      </w:r>
      <w:r w:rsidRPr="001E4FCD">
        <w:rPr>
          <w:rFonts w:ascii="Arial" w:hAnsi="Arial" w:cs="Arial"/>
          <w:lang w:val="ro-RO"/>
        </w:rPr>
        <w:t> </w:t>
      </w:r>
      <w:r w:rsidRPr="001E4FCD">
        <w:rPr>
          <w:rFonts w:ascii="Arial" w:hAnsi="Arial" w:cs="Arial"/>
          <w:b/>
          <w:bCs/>
          <w:lang w:val="ro-RO"/>
        </w:rPr>
        <w:t xml:space="preserve">Art. 465. </w:t>
      </w:r>
      <w:r w:rsidRPr="00362D26">
        <w:rPr>
          <w:rFonts w:ascii="Times New Roman" w:hAnsi="Times New Roman" w:cs="Times New Roman"/>
          <w:b/>
          <w:bCs/>
          <w:sz w:val="24"/>
          <w:szCs w:val="24"/>
          <w:lang w:val="ro-RO"/>
        </w:rPr>
        <w:t xml:space="preserve">– </w:t>
      </w:r>
      <w:r w:rsidRPr="001E1A4E">
        <w:rPr>
          <w:rFonts w:ascii="Times New Roman" w:hAnsi="Times New Roman" w:cs="Times New Roman"/>
          <w:b/>
          <w:bCs/>
          <w:sz w:val="24"/>
          <w:szCs w:val="24"/>
          <w:lang w:val="ro-RO"/>
        </w:rPr>
        <w:t>Calculul impozitului/taxei pe teren</w:t>
      </w:r>
      <w:r w:rsidRPr="001E4FCD">
        <w:rPr>
          <w:rFonts w:ascii="Arial" w:hAnsi="Arial" w:cs="Arial"/>
          <w:b/>
          <w:bCs/>
          <w:lang w:val="ro-RO"/>
        </w:rPr>
        <w:t xml:space="preserve"> </w:t>
      </w:r>
    </w:p>
    <w:p w:rsidR="001E1A4E" w:rsidRPr="001B2244" w:rsidRDefault="001E1A4E" w:rsidP="001E1A4E">
      <w:pPr>
        <w:pStyle w:val="ListParagraph"/>
        <w:numPr>
          <w:ilvl w:val="0"/>
          <w:numId w:val="32"/>
        </w:numPr>
        <w:rPr>
          <w:rFonts w:ascii="Arial" w:hAnsi="Arial" w:cs="Arial"/>
          <w:b/>
          <w:bCs/>
          <w:sz w:val="20"/>
          <w:szCs w:val="20"/>
          <w:lang w:val="ro-RO"/>
        </w:rPr>
      </w:pPr>
      <w:r w:rsidRPr="001B2244">
        <w:rPr>
          <w:rFonts w:ascii="Arial" w:hAnsi="Arial" w:cs="Arial"/>
          <w:bCs/>
          <w:sz w:val="20"/>
          <w:szCs w:val="20"/>
          <w:lang w:val="ro-RO"/>
        </w:rPr>
        <w:t xml:space="preserve">       Impozitul /taxa pe teren se stabileste luand in calcul suprafata terenului,rangul localitatii in care este amplasat terenul,zona si categoria de folosinta a terenului,conform incadrarii facute de consiliul local.</w:t>
      </w:r>
    </w:p>
    <w:p w:rsidR="006B0FDF" w:rsidRPr="001B2244" w:rsidRDefault="001E1A4E" w:rsidP="003C6142">
      <w:pPr>
        <w:pStyle w:val="ListParagraph"/>
        <w:numPr>
          <w:ilvl w:val="0"/>
          <w:numId w:val="32"/>
        </w:numPr>
        <w:rPr>
          <w:rFonts w:ascii="Arial" w:hAnsi="Arial" w:cs="Arial"/>
          <w:sz w:val="20"/>
          <w:szCs w:val="20"/>
          <w:lang w:val="ro-RO"/>
        </w:rPr>
      </w:pPr>
      <w:r w:rsidRPr="001B2244">
        <w:rPr>
          <w:rFonts w:ascii="Arial" w:hAnsi="Arial" w:cs="Arial"/>
          <w:sz w:val="20"/>
          <w:szCs w:val="20"/>
          <w:lang w:val="ro-RO"/>
        </w:rPr>
        <w:t xml:space="preserve">       </w:t>
      </w:r>
      <w:r w:rsidR="001E4FCD" w:rsidRPr="001B2244">
        <w:rPr>
          <w:rFonts w:ascii="Arial" w:hAnsi="Arial" w:cs="Arial"/>
          <w:sz w:val="20"/>
          <w:szCs w:val="20"/>
          <w:lang w:val="ro-RO"/>
        </w:rPr>
        <w:t>În cazul unui teren amplasat în intravilan, înregistrat în registrul agricol la categoria de folosinţă terenuri cu construcţii,</w:t>
      </w:r>
      <w:r w:rsidRPr="001B2244">
        <w:rPr>
          <w:rFonts w:ascii="Arial" w:hAnsi="Arial" w:cs="Arial"/>
          <w:sz w:val="20"/>
          <w:szCs w:val="20"/>
          <w:lang w:val="ro-RO"/>
        </w:rPr>
        <w:t>impozitul/taxa pe teren se stabileste prin inmultirea suprafetei terenului,exprimata in hectare,cu suma corespunzatoare prevazuta in urmatorul tabel</w:t>
      </w:r>
      <w:r w:rsidR="00990C3C" w:rsidRPr="001B2244">
        <w:rPr>
          <w:rFonts w:ascii="Arial" w:hAnsi="Arial" w:cs="Arial"/>
          <w:sz w:val="20"/>
          <w:szCs w:val="20"/>
        </w:rPr>
        <w:t>:</w:t>
      </w:r>
    </w:p>
    <w:tbl>
      <w:tblPr>
        <w:tblpPr w:leftFromText="180" w:rightFromText="180" w:vertAnchor="text" w:horzAnchor="margin" w:tblpXSpec="center" w:tblpY="3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3096"/>
        <w:gridCol w:w="3096"/>
      </w:tblGrid>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 xml:space="preserve">Localitatea /Zonă </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Rangul localității</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Ron/ha</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FRATA/ZONA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IV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3C6142" w:rsidP="00F83302">
            <w:pPr>
              <w:jc w:val="center"/>
              <w:rPr>
                <w:rFonts w:ascii="Arial" w:eastAsia="Times New Roman" w:hAnsi="Arial" w:cs="Arial"/>
                <w:sz w:val="20"/>
                <w:szCs w:val="20"/>
                <w:lang w:val="en-GB" w:eastAsia="zh-CN"/>
              </w:rPr>
            </w:pPr>
            <w:r w:rsidRPr="001B2244">
              <w:rPr>
                <w:rFonts w:ascii="Arial" w:hAnsi="Arial" w:cs="Arial"/>
                <w:sz w:val="20"/>
                <w:szCs w:val="20"/>
                <w:lang w:val="ro-RO"/>
              </w:rPr>
              <w:t>13</w:t>
            </w:r>
            <w:r w:rsidR="00F83302" w:rsidRPr="001B2244">
              <w:rPr>
                <w:rFonts w:ascii="Arial" w:hAnsi="Arial" w:cs="Arial"/>
                <w:sz w:val="20"/>
                <w:szCs w:val="20"/>
                <w:lang w:val="ro-RO"/>
              </w:rPr>
              <w:t>99</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BERCHIESU/</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896</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POIANA FRĂȚII/ZONA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896</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OLARIU/</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896</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OAS/ZOANA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896</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RĂZOARE/</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896</w:t>
            </w:r>
          </w:p>
        </w:tc>
      </w:tr>
      <w:tr w:rsidR="001E4FCD" w:rsidRPr="001B2244" w:rsidTr="00D76C29">
        <w:tc>
          <w:tcPr>
            <w:tcW w:w="2421"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rPr>
                <w:rFonts w:ascii="Arial" w:hAnsi="Arial" w:cs="Arial"/>
                <w:sz w:val="20"/>
                <w:szCs w:val="20"/>
                <w:lang w:val="ro-RO"/>
              </w:rPr>
            </w:pPr>
            <w:r w:rsidRPr="001B2244">
              <w:rPr>
                <w:rFonts w:ascii="Arial" w:hAnsi="Arial" w:cs="Arial"/>
                <w:sz w:val="20"/>
                <w:szCs w:val="20"/>
                <w:lang w:val="ro-RO"/>
              </w:rPr>
              <w:t>PADUREA IACOBENI/ZONA A</w:t>
            </w:r>
          </w:p>
        </w:tc>
        <w:tc>
          <w:tcPr>
            <w:tcW w:w="3096"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tcPr>
          <w:p w:rsidR="001E4FCD" w:rsidRPr="001B2244" w:rsidRDefault="00F83302" w:rsidP="001E4FCD">
            <w:pPr>
              <w:jc w:val="center"/>
              <w:rPr>
                <w:rFonts w:ascii="Arial" w:hAnsi="Arial" w:cs="Arial"/>
                <w:sz w:val="20"/>
                <w:szCs w:val="20"/>
                <w:lang w:val="ro-RO"/>
              </w:rPr>
            </w:pPr>
            <w:r w:rsidRPr="001B2244">
              <w:rPr>
                <w:rFonts w:ascii="Arial" w:hAnsi="Arial" w:cs="Arial"/>
                <w:sz w:val="20"/>
                <w:szCs w:val="20"/>
                <w:lang w:val="ro-RO"/>
              </w:rPr>
              <w:t>896</w:t>
            </w:r>
          </w:p>
        </w:tc>
      </w:tr>
      <w:tr w:rsidR="001E4FCD" w:rsidRPr="001B2244" w:rsidTr="00D76C29">
        <w:trPr>
          <w:trHeight w:val="611"/>
        </w:trPr>
        <w:tc>
          <w:tcPr>
            <w:tcW w:w="2421"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SOPORU DE CÂMPIE/ZONA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896</w:t>
            </w:r>
          </w:p>
        </w:tc>
      </w:tr>
    </w:tbl>
    <w:p w:rsidR="00990C3C" w:rsidRPr="001B2244" w:rsidRDefault="00990C3C" w:rsidP="00990C3C">
      <w:pPr>
        <w:pStyle w:val="ListParagraph"/>
        <w:ind w:left="644"/>
        <w:rPr>
          <w:rFonts w:ascii="Arial" w:hAnsi="Arial" w:cs="Arial"/>
          <w:sz w:val="20"/>
          <w:szCs w:val="20"/>
          <w:lang w:val="ro-RO"/>
        </w:rPr>
      </w:pPr>
      <w:r w:rsidRPr="001B2244">
        <w:rPr>
          <w:rFonts w:ascii="Arial" w:hAnsi="Arial" w:cs="Arial"/>
          <w:sz w:val="20"/>
          <w:szCs w:val="20"/>
          <w:lang w:val="ro-RO"/>
        </w:rPr>
        <w:t> </w:t>
      </w:r>
    </w:p>
    <w:p w:rsidR="003C6142" w:rsidRPr="001B2244" w:rsidRDefault="003C6142" w:rsidP="00990C3C">
      <w:pPr>
        <w:pStyle w:val="ListParagraph"/>
        <w:ind w:left="644"/>
        <w:rPr>
          <w:rFonts w:ascii="Arial" w:hAnsi="Arial" w:cs="Arial"/>
          <w:sz w:val="20"/>
          <w:szCs w:val="20"/>
          <w:lang w:val="ro-RO"/>
        </w:rPr>
      </w:pPr>
    </w:p>
    <w:p w:rsidR="00990C3C" w:rsidRPr="001B2244" w:rsidRDefault="00990C3C" w:rsidP="00990C3C">
      <w:pPr>
        <w:pStyle w:val="ListParagraph"/>
        <w:ind w:left="644"/>
        <w:rPr>
          <w:rFonts w:ascii="Arial" w:hAnsi="Arial" w:cs="Arial"/>
          <w:sz w:val="20"/>
          <w:szCs w:val="20"/>
          <w:lang w:val="ro-RO"/>
        </w:rPr>
      </w:pPr>
      <w:r w:rsidRPr="001B2244">
        <w:rPr>
          <w:rFonts w:ascii="Arial" w:hAnsi="Arial" w:cs="Arial"/>
          <w:sz w:val="20"/>
          <w:szCs w:val="20"/>
          <w:lang w:val="ro-RO"/>
        </w:rPr>
        <w:t xml:space="preserve">   </w:t>
      </w:r>
    </w:p>
    <w:p w:rsidR="00C40C8E" w:rsidRPr="001B2244" w:rsidRDefault="00C40C8E" w:rsidP="00C40C8E">
      <w:pPr>
        <w:pStyle w:val="ListParagraph"/>
        <w:numPr>
          <w:ilvl w:val="0"/>
          <w:numId w:val="32"/>
        </w:numPr>
        <w:rPr>
          <w:rFonts w:ascii="Arial" w:hAnsi="Arial" w:cs="Arial"/>
          <w:sz w:val="20"/>
          <w:szCs w:val="20"/>
          <w:lang w:val="ro-RO"/>
        </w:rPr>
      </w:pPr>
      <w:r w:rsidRPr="001B2244">
        <w:rPr>
          <w:rFonts w:ascii="Segoe UI" w:hAnsi="Segoe UI" w:cs="Segoe UI"/>
          <w:color w:val="000000"/>
          <w:sz w:val="20"/>
          <w:szCs w:val="20"/>
          <w:shd w:val="clear" w:color="auto" w:fill="ECF5FF"/>
        </w:rPr>
        <w:t xml:space="preserve"> Prin hotărârea prin care s-a stabilit </w:t>
      </w:r>
      <w:proofErr w:type="gramStart"/>
      <w:r w:rsidRPr="001B2244">
        <w:rPr>
          <w:rFonts w:ascii="Segoe UI" w:hAnsi="Segoe UI" w:cs="Segoe UI"/>
          <w:color w:val="000000"/>
          <w:sz w:val="20"/>
          <w:szCs w:val="20"/>
          <w:shd w:val="clear" w:color="auto" w:fill="ECF5FF"/>
        </w:rPr>
        <w:t>să</w:t>
      </w:r>
      <w:proofErr w:type="gramEnd"/>
      <w:r w:rsidRPr="001B2244">
        <w:rPr>
          <w:rFonts w:ascii="Segoe UI" w:hAnsi="Segoe UI" w:cs="Segoe UI"/>
          <w:color w:val="000000"/>
          <w:sz w:val="20"/>
          <w:szCs w:val="20"/>
          <w:shd w:val="clear" w:color="auto" w:fill="ECF5FF"/>
        </w:rPr>
        <w:t xml:space="preserve"> se acorde scutirea sau reducerea impozitului/taxei pe teren,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local/Consiliului General al Municipiului București.</w:t>
      </w:r>
      <w:r w:rsidR="00990C3C" w:rsidRPr="001B2244">
        <w:rPr>
          <w:rFonts w:ascii="Arial" w:hAnsi="Arial" w:cs="Arial"/>
          <w:sz w:val="20"/>
          <w:szCs w:val="20"/>
          <w:lang w:val="ro-RO"/>
        </w:rPr>
        <w:t xml:space="preserve">     </w:t>
      </w:r>
    </w:p>
    <w:p w:rsidR="001E1A4E" w:rsidRPr="001B2244" w:rsidRDefault="00990C3C" w:rsidP="00C40C8E">
      <w:pPr>
        <w:pStyle w:val="ListParagraph"/>
        <w:numPr>
          <w:ilvl w:val="0"/>
          <w:numId w:val="32"/>
        </w:numPr>
        <w:rPr>
          <w:rFonts w:ascii="Arial" w:hAnsi="Arial" w:cs="Arial"/>
          <w:sz w:val="20"/>
          <w:szCs w:val="20"/>
          <w:lang w:val="ro-RO"/>
        </w:rPr>
      </w:pPr>
      <w:r w:rsidRPr="001B2244">
        <w:rPr>
          <w:rFonts w:ascii="Arial" w:hAnsi="Arial" w:cs="Arial"/>
          <w:sz w:val="20"/>
          <w:szCs w:val="20"/>
          <w:lang w:val="ro-RO"/>
        </w:rPr>
        <w:t xml:space="preserve">   </w:t>
      </w:r>
      <w:r w:rsidR="001E4FCD" w:rsidRPr="001B2244">
        <w:rPr>
          <w:rFonts w:ascii="Arial" w:hAnsi="Arial" w:cs="Arial"/>
          <w:sz w:val="20"/>
          <w:szCs w:val="20"/>
          <w:lang w:val="ro-RO"/>
        </w:rPr>
        <w:t xml:space="preserve">Pentru stabilirea impozitului/taxei pe teren, se folosesc sumele din tabelul următor, exprimate în lei pe hectar: </w:t>
      </w:r>
    </w:p>
    <w:p w:rsidR="001E4FCD" w:rsidRPr="001B2244" w:rsidRDefault="001E4FCD" w:rsidP="001E1A4E">
      <w:pPr>
        <w:ind w:left="660"/>
        <w:contextualSpacing/>
        <w:rPr>
          <w:rFonts w:ascii="Arial" w:hAnsi="Arial" w:cs="Arial"/>
          <w:sz w:val="20"/>
          <w:szCs w:val="20"/>
          <w:lang w:val="ro-RO"/>
        </w:rPr>
      </w:pPr>
      <w:r w:rsidRPr="001B2244">
        <w:rPr>
          <w:rFonts w:ascii="Arial" w:hAnsi="Arial" w:cs="Arial"/>
          <w:sz w:val="20"/>
          <w:szCs w:val="20"/>
          <w:lang w:val="ro-RO"/>
        </w:rPr>
        <w:t>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44"/>
      </w:tblGrid>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Categoria de folosință</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Zona A-RON /Ha</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Teren arabil</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75</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Păsune</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56</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Fâneață</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56</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vie</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122</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Livadă</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143</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Pădure sau alt teren cu vegetație forestieră</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75</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Teren cu ape</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41</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lastRenderedPageBreak/>
              <w:t>Drumuri si căi ferate</w:t>
            </w:r>
          </w:p>
        </w:tc>
        <w:tc>
          <w:tcPr>
            <w:tcW w:w="28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x</w:t>
            </w:r>
          </w:p>
        </w:tc>
      </w:tr>
      <w:tr w:rsidR="001E4FCD" w:rsidRPr="001B2244" w:rsidTr="001E1A4E">
        <w:tc>
          <w:tcPr>
            <w:tcW w:w="4644"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Neproductiv</w:t>
            </w:r>
          </w:p>
        </w:tc>
        <w:tc>
          <w:tcPr>
            <w:tcW w:w="2844" w:type="dxa"/>
            <w:tcBorders>
              <w:top w:val="single" w:sz="4" w:space="0" w:color="auto"/>
              <w:left w:val="single" w:sz="4" w:space="0" w:color="auto"/>
              <w:bottom w:val="single" w:sz="4" w:space="0" w:color="auto"/>
              <w:right w:val="single" w:sz="4" w:space="0" w:color="auto"/>
            </w:tcBorders>
            <w:hideMark/>
          </w:tcPr>
          <w:p w:rsidR="00C40C8E" w:rsidRPr="001B2244" w:rsidRDefault="001177DB" w:rsidP="00C40C8E">
            <w:pPr>
              <w:jc w:val="center"/>
              <w:rPr>
                <w:rFonts w:ascii="Arial" w:hAnsi="Arial" w:cs="Arial"/>
                <w:sz w:val="20"/>
                <w:szCs w:val="20"/>
                <w:lang w:val="ro-RO"/>
              </w:rPr>
            </w:pPr>
            <w:r w:rsidRPr="001B2244">
              <w:rPr>
                <w:rFonts w:ascii="Arial" w:hAnsi="Arial" w:cs="Arial"/>
                <w:sz w:val="20"/>
                <w:szCs w:val="20"/>
                <w:lang w:val="ro-RO"/>
              </w:rPr>
              <w:t>0</w:t>
            </w:r>
          </w:p>
        </w:tc>
      </w:tr>
      <w:tr w:rsidR="00C40C8E" w:rsidRPr="001B2244" w:rsidTr="001E1A4E">
        <w:tc>
          <w:tcPr>
            <w:tcW w:w="4644" w:type="dxa"/>
            <w:tcBorders>
              <w:top w:val="single" w:sz="4" w:space="0" w:color="auto"/>
              <w:left w:val="single" w:sz="4" w:space="0" w:color="auto"/>
              <w:bottom w:val="single" w:sz="4" w:space="0" w:color="auto"/>
              <w:right w:val="single" w:sz="4" w:space="0" w:color="auto"/>
            </w:tcBorders>
          </w:tcPr>
          <w:p w:rsidR="00C40C8E" w:rsidRPr="001B2244" w:rsidRDefault="00C40C8E" w:rsidP="001E4FCD">
            <w:pPr>
              <w:rPr>
                <w:rFonts w:ascii="Arial" w:hAnsi="Arial" w:cs="Arial"/>
                <w:sz w:val="20"/>
                <w:szCs w:val="20"/>
                <w:lang w:val="ro-RO"/>
              </w:rPr>
            </w:pPr>
            <w:r w:rsidRPr="001B2244">
              <w:rPr>
                <w:rFonts w:ascii="Arial" w:hAnsi="Arial" w:cs="Arial"/>
                <w:sz w:val="20"/>
                <w:szCs w:val="20"/>
                <w:lang w:val="ro-RO"/>
              </w:rPr>
              <w:t>Plaja folosita pentru activitati economice</w:t>
            </w:r>
          </w:p>
        </w:tc>
        <w:tc>
          <w:tcPr>
            <w:tcW w:w="2844" w:type="dxa"/>
            <w:tcBorders>
              <w:top w:val="single" w:sz="4" w:space="0" w:color="auto"/>
              <w:left w:val="single" w:sz="4" w:space="0" w:color="auto"/>
              <w:bottom w:val="single" w:sz="4" w:space="0" w:color="auto"/>
              <w:right w:val="single" w:sz="4" w:space="0" w:color="auto"/>
            </w:tcBorders>
          </w:tcPr>
          <w:p w:rsidR="00C40C8E" w:rsidRPr="001B2244" w:rsidRDefault="00C40C8E" w:rsidP="00C40C8E">
            <w:pPr>
              <w:jc w:val="center"/>
              <w:rPr>
                <w:rFonts w:ascii="Arial" w:hAnsi="Arial" w:cs="Arial"/>
                <w:sz w:val="20"/>
                <w:szCs w:val="20"/>
                <w:lang w:val="ro-RO"/>
              </w:rPr>
            </w:pPr>
            <w:r w:rsidRPr="001B2244">
              <w:rPr>
                <w:rFonts w:ascii="Arial" w:hAnsi="Arial" w:cs="Arial"/>
                <w:sz w:val="20"/>
                <w:szCs w:val="20"/>
                <w:lang w:val="ro-RO"/>
              </w:rPr>
              <w:t>41</w:t>
            </w:r>
          </w:p>
        </w:tc>
      </w:tr>
    </w:tbl>
    <w:p w:rsidR="001E4FCD" w:rsidRPr="001B2244" w:rsidRDefault="001E4FCD" w:rsidP="001E4FCD">
      <w:pPr>
        <w:rPr>
          <w:rFonts w:ascii="Arial" w:eastAsia="Times New Roman" w:hAnsi="Arial" w:cs="Arial"/>
          <w:sz w:val="20"/>
          <w:szCs w:val="20"/>
          <w:lang w:val="en-GB" w:eastAsia="zh-CN"/>
        </w:rPr>
      </w:pPr>
    </w:p>
    <w:p w:rsidR="001E0109" w:rsidRPr="001B2244" w:rsidRDefault="001E0109" w:rsidP="001E4FCD">
      <w:pPr>
        <w:rPr>
          <w:rFonts w:ascii="Arial" w:hAnsi="Arial" w:cs="Arial"/>
          <w:sz w:val="20"/>
          <w:szCs w:val="20"/>
          <w:lang w:val="ro-RO"/>
        </w:rPr>
      </w:pPr>
    </w:p>
    <w:p w:rsidR="001E4FCD" w:rsidRPr="001B2244" w:rsidRDefault="001E0109" w:rsidP="001177DB">
      <w:pPr>
        <w:rPr>
          <w:rFonts w:ascii="Arial" w:hAnsi="Arial" w:cs="Arial"/>
          <w:sz w:val="20"/>
          <w:szCs w:val="20"/>
          <w:lang w:val="ro-RO"/>
        </w:rPr>
      </w:pPr>
      <w:r w:rsidRPr="001B2244">
        <w:rPr>
          <w:rFonts w:ascii="Arial" w:hAnsi="Arial" w:cs="Arial"/>
          <w:sz w:val="20"/>
          <w:szCs w:val="20"/>
          <w:lang w:val="ro-RO"/>
        </w:rPr>
        <w:t xml:space="preserve">      </w:t>
      </w:r>
      <w:r w:rsidR="001E4FCD" w:rsidRPr="001B2244">
        <w:rPr>
          <w:rFonts w:ascii="Arial" w:hAnsi="Arial" w:cs="Arial"/>
          <w:sz w:val="20"/>
          <w:szCs w:val="20"/>
          <w:lang w:val="ro-RO"/>
        </w:rPr>
        <w:t>Suma rezultata mai sus se  imulțeste cu co</w:t>
      </w:r>
      <w:r w:rsidR="00990C3C" w:rsidRPr="001B2244">
        <w:rPr>
          <w:rFonts w:ascii="Arial" w:hAnsi="Arial" w:cs="Arial"/>
          <w:sz w:val="20"/>
          <w:szCs w:val="20"/>
          <w:lang w:val="ro-RO"/>
        </w:rPr>
        <w:t>e</w:t>
      </w:r>
      <w:r w:rsidR="001E4FCD" w:rsidRPr="001B2244">
        <w:rPr>
          <w:rFonts w:ascii="Arial" w:hAnsi="Arial" w:cs="Arial"/>
          <w:sz w:val="20"/>
          <w:szCs w:val="20"/>
          <w:lang w:val="ro-RO"/>
        </w:rPr>
        <w:t>ficientul de corecție prevăzut in următorul tabel</w:t>
      </w:r>
      <w:r w:rsidR="00990C3C" w:rsidRPr="001B2244">
        <w:rPr>
          <w:rFonts w:ascii="Arial" w:hAnsi="Arial" w:cs="Arial"/>
          <w:sz w:val="20"/>
          <w:szCs w:val="2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965"/>
        <w:gridCol w:w="3096"/>
      </w:tblGrid>
      <w:tr w:rsidR="001E4FCD" w:rsidRPr="001B2244" w:rsidTr="00D76C29">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Localitatea /Zonă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Rangul localității</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Ron/ha</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FRATA/ZONA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IV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F83302"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1,10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BERCHIESU/</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POIANA FRĂȚII/ZONA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OLARIU/</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OAS/ZOANA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RĂZOARE/</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rPr>
                <w:rFonts w:ascii="Arial" w:hAnsi="Arial" w:cs="Arial"/>
                <w:sz w:val="20"/>
                <w:szCs w:val="20"/>
                <w:lang w:val="ro-RO"/>
              </w:rPr>
            </w:pPr>
            <w:r w:rsidRPr="001B2244">
              <w:rPr>
                <w:rFonts w:ascii="Arial" w:hAnsi="Arial" w:cs="Arial"/>
                <w:sz w:val="20"/>
                <w:szCs w:val="20"/>
                <w:lang w:val="ro-RO"/>
              </w:rPr>
              <w:t>PADUREA IACOBENI/ZONA A</w:t>
            </w:r>
          </w:p>
        </w:tc>
        <w:tc>
          <w:tcPr>
            <w:tcW w:w="2965"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1.00</w:t>
            </w:r>
          </w:p>
        </w:tc>
      </w:tr>
      <w:tr w:rsidR="001E4FCD" w:rsidRPr="001B2244" w:rsidTr="00D76C29">
        <w:trPr>
          <w:trHeight w:val="50"/>
        </w:trPr>
        <w:tc>
          <w:tcPr>
            <w:tcW w:w="3227"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SOPORU DE CÂMPIE/ZONA A</w:t>
            </w:r>
          </w:p>
        </w:tc>
        <w:tc>
          <w:tcPr>
            <w:tcW w:w="2965"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1,00</w:t>
            </w:r>
          </w:p>
        </w:tc>
      </w:tr>
    </w:tbl>
    <w:p w:rsidR="001177DB" w:rsidRPr="001B2244" w:rsidRDefault="001177DB" w:rsidP="001177DB">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(5) În cazul scutirii prevăzute la art. </w:t>
      </w:r>
      <w:proofErr w:type="gramStart"/>
      <w:r w:rsidRPr="001B2244">
        <w:rPr>
          <w:rFonts w:ascii="Segoe UI" w:eastAsia="Times New Roman" w:hAnsi="Segoe UI" w:cs="Segoe UI"/>
          <w:color w:val="000000"/>
          <w:sz w:val="20"/>
          <w:szCs w:val="20"/>
        </w:rPr>
        <w:t>464 alin.</w:t>
      </w:r>
      <w:proofErr w:type="gramEnd"/>
      <w:r w:rsidRPr="001B2244">
        <w:rPr>
          <w:rFonts w:ascii="Segoe UI" w:eastAsia="Times New Roman" w:hAnsi="Segoe UI" w:cs="Segoe UI"/>
          <w:color w:val="000000"/>
          <w:sz w:val="20"/>
          <w:szCs w:val="20"/>
        </w:rPr>
        <w:t xml:space="preserve"> (1) </w:t>
      </w:r>
      <w:proofErr w:type="gramStart"/>
      <w:r w:rsidRPr="001B2244">
        <w:rPr>
          <w:rFonts w:ascii="Segoe UI" w:eastAsia="Times New Roman" w:hAnsi="Segoe UI" w:cs="Segoe UI"/>
          <w:color w:val="000000"/>
          <w:sz w:val="20"/>
          <w:szCs w:val="20"/>
        </w:rPr>
        <w:t>lit</w:t>
      </w:r>
      <w:proofErr w:type="gramEnd"/>
      <w:r w:rsidRPr="001B2244">
        <w:rPr>
          <w:rFonts w:ascii="Segoe UI" w:eastAsia="Times New Roman" w:hAnsi="Segoe UI" w:cs="Segoe UI"/>
          <w:color w:val="000000"/>
          <w:sz w:val="20"/>
          <w:szCs w:val="20"/>
        </w:rPr>
        <w:t>. p) și q), scutirea se acordă pentru terenul aferent clădirii de domiciliu deținute în comun cu soțul sau soția. În situația în care o cotă-parte din teren aparține unor terți, scutirea nu se acordă pentru cota-parte deținută de acești terți.</w:t>
      </w:r>
    </w:p>
    <w:p w:rsidR="001177DB" w:rsidRPr="001B2244" w:rsidRDefault="001177DB" w:rsidP="001177DB">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(6) Ca excepție de la prevederile alin. (3) - (5), în cazul contribuabililor persoane juridice, pentru terenul amplasat în intravilan, înregistrat în registrul agricol la </w:t>
      </w:r>
      <w:proofErr w:type="gramStart"/>
      <w:r w:rsidRPr="001B2244">
        <w:rPr>
          <w:rFonts w:ascii="Segoe UI" w:eastAsia="Times New Roman" w:hAnsi="Segoe UI" w:cs="Segoe UI"/>
          <w:color w:val="000000"/>
          <w:sz w:val="20"/>
          <w:szCs w:val="20"/>
        </w:rPr>
        <w:t>altă</w:t>
      </w:r>
      <w:proofErr w:type="gramEnd"/>
      <w:r w:rsidRPr="001B2244">
        <w:rPr>
          <w:rFonts w:ascii="Segoe UI" w:eastAsia="Times New Roman" w:hAnsi="Segoe UI" w:cs="Segoe UI"/>
          <w:color w:val="000000"/>
          <w:sz w:val="20"/>
          <w:szCs w:val="20"/>
        </w:rPr>
        <w:t xml:space="preserve"> categorie de folosință decât cea de terenuri cu construcții, impozitul/taxa pe teren se calculează conform prevederilor alin. (7) numai dacă îndeplinesc cumulativ următoarele condiții:</w:t>
      </w:r>
      <w:r w:rsidRPr="001B2244">
        <w:rPr>
          <w:rFonts w:ascii="Segoe UI" w:eastAsia="Times New Roman" w:hAnsi="Segoe UI" w:cs="Segoe UI"/>
          <w:color w:val="000000"/>
          <w:sz w:val="20"/>
          <w:szCs w:val="20"/>
        </w:rPr>
        <w:br/>
        <w:t>a) au prevăzut în statut, ca obiect de activitate, agricultură;</w:t>
      </w:r>
      <w:r w:rsidRPr="001B2244">
        <w:rPr>
          <w:rFonts w:ascii="Segoe UI" w:eastAsia="Times New Roman" w:hAnsi="Segoe UI" w:cs="Segoe UI"/>
          <w:color w:val="000000"/>
          <w:sz w:val="20"/>
          <w:szCs w:val="20"/>
        </w:rPr>
        <w:br/>
        <w:t xml:space="preserve">b) au înregistrate în evidența contabilă, pentru anul fiscal respectiv, venituri și cheltuieli din desfășurarea obiectului de activitate prevăzut la lit. a).  </w:t>
      </w:r>
    </w:p>
    <w:p w:rsidR="001177DB" w:rsidRPr="001B2244" w:rsidRDefault="001177DB" w:rsidP="001B224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(7) În cazul unui teren amplasat în extravilan, impozitul/taxa pe teren se stabilește prin înmulțirea suprafeței terenului, exprimată în hectare, cu suma corespunzătoare prevăzută în următorul tabel, înmulțită cu coeficientul de corecție corespunzător prevăzut la </w:t>
      </w:r>
      <w:hyperlink r:id="rId17" w:anchor="A457" w:history="1">
        <w:r w:rsidRPr="001B2244">
          <w:rPr>
            <w:rFonts w:ascii="Segoe UI" w:eastAsia="Times New Roman" w:hAnsi="Segoe UI" w:cs="Segoe UI"/>
            <w:color w:val="0000FF"/>
            <w:sz w:val="20"/>
            <w:szCs w:val="20"/>
            <w:u w:val="single"/>
          </w:rPr>
          <w:t xml:space="preserve">art. </w:t>
        </w:r>
        <w:proofErr w:type="gramStart"/>
        <w:r w:rsidRPr="001B2244">
          <w:rPr>
            <w:rFonts w:ascii="Segoe UI" w:eastAsia="Times New Roman" w:hAnsi="Segoe UI" w:cs="Segoe UI"/>
            <w:color w:val="0000FF"/>
            <w:sz w:val="20"/>
            <w:szCs w:val="20"/>
            <w:u w:val="single"/>
          </w:rPr>
          <w:t>457</w:t>
        </w:r>
      </w:hyperlink>
      <w:r w:rsidRPr="001B2244">
        <w:rPr>
          <w:rFonts w:ascii="Segoe UI" w:eastAsia="Times New Roman" w:hAnsi="Segoe UI" w:cs="Segoe UI"/>
          <w:color w:val="000000"/>
          <w:sz w:val="20"/>
          <w:szCs w:val="20"/>
        </w:rPr>
        <w:t> alin.</w:t>
      </w:r>
      <w:proofErr w:type="gramEnd"/>
      <w:r w:rsidRPr="001B2244">
        <w:rPr>
          <w:rFonts w:ascii="Segoe UI" w:eastAsia="Times New Roman" w:hAnsi="Segoe UI" w:cs="Segoe UI"/>
          <w:color w:val="000000"/>
          <w:sz w:val="20"/>
          <w:szCs w:val="20"/>
        </w:rPr>
        <w:t xml:space="preserve"> (6):</w:t>
      </w:r>
    </w:p>
    <w:p w:rsidR="001E4FCD" w:rsidRPr="001B2244" w:rsidRDefault="001E0109" w:rsidP="001E4FCD">
      <w:pPr>
        <w:rPr>
          <w:rFonts w:ascii="Arial" w:eastAsia="Times New Roman" w:hAnsi="Arial" w:cs="Arial"/>
          <w:sz w:val="20"/>
          <w:szCs w:val="20"/>
          <w:lang w:val="en-GB" w:eastAsia="zh-CN"/>
        </w:rPr>
      </w:pPr>
      <w:r w:rsidRPr="001B2244">
        <w:rPr>
          <w:rFonts w:ascii="Arial" w:hAnsi="Arial" w:cs="Arial"/>
          <w:b/>
          <w:bCs/>
          <w:sz w:val="20"/>
          <w:szCs w:val="20"/>
          <w:lang w:val="ro-RO"/>
        </w:rPr>
        <w:t xml:space="preserve">       (6)        </w:t>
      </w:r>
      <w:r w:rsidR="001E4FCD" w:rsidRPr="001B2244">
        <w:rPr>
          <w:rFonts w:ascii="Arial" w:hAnsi="Arial" w:cs="Arial"/>
          <w:b/>
          <w:bCs/>
          <w:sz w:val="20"/>
          <w:szCs w:val="20"/>
          <w:lang w:val="ro-RO"/>
        </w:rPr>
        <w:t>Persoane juridice</w:t>
      </w:r>
      <w:r w:rsidR="001E4FCD" w:rsidRPr="001B2244">
        <w:rPr>
          <w:rFonts w:ascii="Arial" w:hAnsi="Arial" w:cs="Arial"/>
          <w:sz w:val="20"/>
          <w:szCs w:val="20"/>
          <w:lang w:val="ro-RO"/>
        </w:rPr>
        <w:t xml:space="preserve">, pentru terenul amplasat în intravilan, înregistrat în registrul agricol la altă categorie de folosinţă decât cea de terenuri cu construcţii, impozitul/taxa pe teren se calculează conform prevederilor alin. (7) numai dacă îndeplinesc, cumulativ, următoarele condiţii: </w:t>
      </w:r>
    </w:p>
    <w:p w:rsidR="001E4FCD" w:rsidRPr="001B2244" w:rsidRDefault="001E4FCD" w:rsidP="001E4FCD">
      <w:pPr>
        <w:rPr>
          <w:rFonts w:ascii="Arial" w:hAnsi="Arial" w:cs="Arial"/>
          <w:sz w:val="20"/>
          <w:szCs w:val="20"/>
          <w:lang w:val="ro-RO"/>
        </w:rPr>
      </w:pPr>
      <w:r w:rsidRPr="001B2244">
        <w:rPr>
          <w:rFonts w:ascii="Arial" w:hAnsi="Arial" w:cs="Arial"/>
          <w:sz w:val="20"/>
          <w:szCs w:val="20"/>
          <w:lang w:val="ro-RO"/>
        </w:rPr>
        <w:t xml:space="preserve">   a) au prevăzut în statut, ca obiect de activitate, agricultură; </w:t>
      </w:r>
    </w:p>
    <w:p w:rsidR="001E4FCD" w:rsidRPr="001B2244" w:rsidRDefault="001E4FCD" w:rsidP="001E4FCD">
      <w:pPr>
        <w:rPr>
          <w:rFonts w:ascii="Arial" w:hAnsi="Arial" w:cs="Arial"/>
          <w:sz w:val="20"/>
          <w:szCs w:val="20"/>
          <w:lang w:val="ro-RO"/>
        </w:rPr>
      </w:pPr>
      <w:r w:rsidRPr="001B2244">
        <w:rPr>
          <w:rFonts w:ascii="Arial" w:hAnsi="Arial" w:cs="Arial"/>
          <w:sz w:val="20"/>
          <w:szCs w:val="20"/>
          <w:lang w:val="ro-RO"/>
        </w:rPr>
        <w:t xml:space="preserve">   b) au înregistrate în evidenţa contabilă, pentru anul fiscal respectiv, venituri şi cheltuieli din desfăşurarea obiectului de activitate prevăzut la lit. a). </w:t>
      </w:r>
    </w:p>
    <w:p w:rsidR="001E4FCD" w:rsidRPr="001B2244" w:rsidRDefault="001E4FCD" w:rsidP="001E4FCD">
      <w:pPr>
        <w:rPr>
          <w:rFonts w:ascii="Arial" w:hAnsi="Arial" w:cs="Arial"/>
          <w:sz w:val="20"/>
          <w:szCs w:val="20"/>
          <w:lang w:val="ro-RO"/>
        </w:rPr>
      </w:pPr>
      <w:r w:rsidRPr="001B2244">
        <w:rPr>
          <w:rFonts w:ascii="Arial" w:hAnsi="Arial" w:cs="Arial"/>
          <w:sz w:val="20"/>
          <w:szCs w:val="20"/>
          <w:lang w:val="ro-RO"/>
        </w:rPr>
        <w:t> </w:t>
      </w:r>
      <w:r w:rsidRPr="001B2244">
        <w:rPr>
          <w:rFonts w:ascii="Arial" w:hAnsi="Arial" w:cs="Arial"/>
          <w:b/>
          <w:sz w:val="20"/>
          <w:szCs w:val="20"/>
          <w:lang w:val="ro-RO"/>
        </w:rPr>
        <w:t>(7)</w:t>
      </w:r>
      <w:r w:rsidRPr="001B2244">
        <w:rPr>
          <w:rFonts w:ascii="Arial" w:hAnsi="Arial" w:cs="Arial"/>
          <w:sz w:val="20"/>
          <w:szCs w:val="20"/>
          <w:lang w:val="ro-RO"/>
        </w:rPr>
        <w:t xml:space="preserve"> </w:t>
      </w:r>
      <w:r w:rsidR="001E0109" w:rsidRPr="001B2244">
        <w:rPr>
          <w:rFonts w:ascii="Arial" w:hAnsi="Arial" w:cs="Arial"/>
          <w:sz w:val="20"/>
          <w:szCs w:val="20"/>
          <w:lang w:val="ro-RO"/>
        </w:rPr>
        <w:t xml:space="preserve">            </w:t>
      </w:r>
      <w:r w:rsidRPr="001B2244">
        <w:rPr>
          <w:rFonts w:ascii="Arial" w:hAnsi="Arial" w:cs="Arial"/>
          <w:b/>
          <w:bCs/>
          <w:sz w:val="20"/>
          <w:szCs w:val="20"/>
          <w:lang w:val="ro-RO"/>
        </w:rPr>
        <w:t>Teren amplasat în extravilan</w:t>
      </w:r>
      <w:r w:rsidRPr="001B2244">
        <w:rPr>
          <w:rFonts w:ascii="Arial" w:hAnsi="Arial" w:cs="Arial"/>
          <w:sz w:val="20"/>
          <w:szCs w:val="20"/>
          <w:lang w:val="ro-RO"/>
        </w:rPr>
        <w:t xml:space="preserve">, impozitul/taxa pe teren se stabileşte prin înmulţirea suprafeţei terenului, exprimată în hectare, cu suma corespunzătoare prevăzută în următorul tabel, înmulţită cu coeficientul de corecţie corespunzător prevăzut la art. 457 alin. (6): </w:t>
      </w:r>
    </w:p>
    <w:tbl>
      <w:tblPr>
        <w:tblW w:w="7785" w:type="dxa"/>
        <w:jc w:val="center"/>
        <w:tblCellSpacing w:w="15" w:type="dxa"/>
        <w:tblLook w:val="04A0" w:firstRow="1" w:lastRow="0" w:firstColumn="1" w:lastColumn="0" w:noHBand="0" w:noVBand="1"/>
      </w:tblPr>
      <w:tblGrid>
        <w:gridCol w:w="320"/>
        <w:gridCol w:w="646"/>
        <w:gridCol w:w="5347"/>
        <w:gridCol w:w="1472"/>
      </w:tblGrid>
      <w:tr w:rsidR="001E4FCD" w:rsidRPr="001B2244" w:rsidTr="00D76C29">
        <w:trPr>
          <w:trHeight w:val="1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r>
      <w:tr w:rsidR="001E4FCD" w:rsidRPr="001B2244" w:rsidTr="001177DB">
        <w:trPr>
          <w:trHeight w:val="55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vAlign w:val="cente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Nr. crt.</w:t>
            </w:r>
          </w:p>
        </w:tc>
        <w:tc>
          <w:tcPr>
            <w:tcW w:w="5317" w:type="dxa"/>
            <w:tcMar>
              <w:top w:w="15" w:type="dxa"/>
              <w:left w:w="15" w:type="dxa"/>
              <w:bottom w:w="15" w:type="dxa"/>
              <w:right w:w="15" w:type="dxa"/>
            </w:tcMar>
            <w:vAlign w:val="cente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Categoria de folosinţă</w:t>
            </w:r>
          </w:p>
        </w:tc>
        <w:tc>
          <w:tcPr>
            <w:tcW w:w="1427" w:type="dxa"/>
            <w:tcMar>
              <w:top w:w="15" w:type="dxa"/>
              <w:left w:w="15" w:type="dxa"/>
              <w:bottom w:w="15" w:type="dxa"/>
              <w:right w:w="15" w:type="dxa"/>
            </w:tcMar>
            <w:vAlign w:val="cente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Impozit (lei)</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Teren cu construcţii</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60</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2</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Teren arabil</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112</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3</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Păşune</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54</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4</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Fâneaţă</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54</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5</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Vie pe rod, alta decât cea prevăzută la nr. crt. 5.1</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129</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6</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Livadă pe rod, alta decât cea prevăzută la nr. crt. 6.1</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129</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7</w:t>
            </w:r>
          </w:p>
        </w:tc>
        <w:tc>
          <w:tcPr>
            <w:tcW w:w="5317" w:type="dxa"/>
            <w:tcMar>
              <w:top w:w="15" w:type="dxa"/>
              <w:left w:w="15" w:type="dxa"/>
              <w:bottom w:w="15" w:type="dxa"/>
              <w:right w:w="15" w:type="dxa"/>
            </w:tcMar>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Pădure sau alt teren cu vegetaţie forestieră, cu excepţia celui prevăzut la nr. crt. 7.1</w:t>
            </w:r>
          </w:p>
        </w:tc>
        <w:tc>
          <w:tcPr>
            <w:tcW w:w="1427" w:type="dxa"/>
            <w:tcMar>
              <w:top w:w="15" w:type="dxa"/>
              <w:left w:w="15" w:type="dxa"/>
              <w:bottom w:w="15" w:type="dxa"/>
              <w:right w:w="15" w:type="dxa"/>
            </w:tcMar>
            <w:hideMark/>
          </w:tcPr>
          <w:p w:rsidR="001E4FCD" w:rsidRPr="001B2244" w:rsidRDefault="00F83302" w:rsidP="001E4FCD">
            <w:pPr>
              <w:jc w:val="center"/>
              <w:rPr>
                <w:rFonts w:ascii="Arial" w:eastAsia="Times New Roman" w:hAnsi="Arial" w:cs="Arial"/>
                <w:b/>
                <w:sz w:val="20"/>
                <w:szCs w:val="20"/>
                <w:lang w:val="en-GB" w:eastAsia="zh-CN"/>
              </w:rPr>
            </w:pPr>
            <w:r w:rsidRPr="001B2244">
              <w:rPr>
                <w:rFonts w:ascii="Arial" w:hAnsi="Arial" w:cs="Arial"/>
                <w:b/>
                <w:sz w:val="20"/>
                <w:szCs w:val="20"/>
                <w:lang w:val="ro-RO"/>
              </w:rPr>
              <w:t>22</w:t>
            </w:r>
          </w:p>
        </w:tc>
      </w:tr>
      <w:tr w:rsidR="001E4FCD" w:rsidRPr="001B2244" w:rsidTr="001177DB">
        <w:trPr>
          <w:trHeight w:val="345"/>
          <w:tblCellSpacing w:w="15" w:type="dxa"/>
          <w:jc w:val="center"/>
        </w:trPr>
        <w:tc>
          <w:tcPr>
            <w:tcW w:w="0" w:type="auto"/>
            <w:tcMar>
              <w:top w:w="15" w:type="dxa"/>
              <w:left w:w="15" w:type="dxa"/>
              <w:bottom w:w="15" w:type="dxa"/>
              <w:right w:w="15" w:type="dxa"/>
            </w:tcMar>
            <w:vAlign w:val="center"/>
          </w:tcPr>
          <w:p w:rsidR="001E4FCD" w:rsidRPr="001B2244" w:rsidRDefault="001E4FCD" w:rsidP="001E4FCD">
            <w:pPr>
              <w:rPr>
                <w:rFonts w:ascii="Arial" w:eastAsia="Times New Roman" w:hAnsi="Arial" w:cs="Arial"/>
                <w:sz w:val="20"/>
                <w:szCs w:val="20"/>
                <w:lang w:val="en-GB" w:eastAsia="zh-CN"/>
              </w:rPr>
            </w:pPr>
          </w:p>
        </w:tc>
        <w:tc>
          <w:tcPr>
            <w:tcW w:w="616" w:type="dxa"/>
            <w:tcMar>
              <w:top w:w="15" w:type="dxa"/>
              <w:left w:w="15" w:type="dxa"/>
              <w:bottom w:w="15" w:type="dxa"/>
              <w:right w:w="15" w:type="dxa"/>
            </w:tcMar>
            <w:hideMark/>
          </w:tcPr>
          <w:p w:rsidR="001177DB"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8</w:t>
            </w:r>
          </w:p>
          <w:p w:rsidR="001E4FCD" w:rsidRPr="001B2244" w:rsidRDefault="001177DB" w:rsidP="00ED4AFC">
            <w:pPr>
              <w:jc w:val="center"/>
              <w:rPr>
                <w:rFonts w:ascii="Arial" w:eastAsia="Times New Roman" w:hAnsi="Arial" w:cs="Arial"/>
                <w:sz w:val="20"/>
                <w:szCs w:val="20"/>
                <w:lang w:val="en-GB" w:eastAsia="zh-CN"/>
              </w:rPr>
            </w:pPr>
            <w:r w:rsidRPr="001B2244">
              <w:rPr>
                <w:rFonts w:ascii="Arial" w:hAnsi="Arial" w:cs="Arial"/>
                <w:sz w:val="20"/>
                <w:szCs w:val="20"/>
                <w:lang w:val="ro-RO"/>
              </w:rPr>
              <w:t xml:space="preserve">9  </w:t>
            </w:r>
          </w:p>
        </w:tc>
        <w:tc>
          <w:tcPr>
            <w:tcW w:w="5317" w:type="dxa"/>
            <w:tcMar>
              <w:top w:w="15" w:type="dxa"/>
              <w:left w:w="15" w:type="dxa"/>
              <w:bottom w:w="15" w:type="dxa"/>
              <w:right w:w="15" w:type="dxa"/>
            </w:tcMar>
            <w:hideMark/>
          </w:tcPr>
          <w:p w:rsidR="001177DB" w:rsidRPr="001B2244" w:rsidRDefault="001E4FCD" w:rsidP="00F83302">
            <w:pPr>
              <w:rPr>
                <w:rFonts w:ascii="Arial" w:eastAsia="Times New Roman" w:hAnsi="Arial" w:cs="Arial"/>
                <w:sz w:val="20"/>
                <w:szCs w:val="20"/>
                <w:lang w:val="en-GB" w:eastAsia="zh-CN"/>
              </w:rPr>
            </w:pPr>
            <w:r w:rsidRPr="001B2244">
              <w:rPr>
                <w:rFonts w:ascii="Arial" w:hAnsi="Arial" w:cs="Arial"/>
                <w:sz w:val="20"/>
                <w:szCs w:val="20"/>
                <w:lang w:val="ro-RO"/>
              </w:rPr>
              <w:t>Teren cu apă</w:t>
            </w:r>
          </w:p>
          <w:p w:rsidR="001E4FCD" w:rsidRPr="001B2244" w:rsidRDefault="001177DB" w:rsidP="001177DB">
            <w:pP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 xml:space="preserve">Dumuri si cai ferate </w:t>
            </w:r>
          </w:p>
        </w:tc>
        <w:tc>
          <w:tcPr>
            <w:tcW w:w="1427" w:type="dxa"/>
            <w:tcMar>
              <w:top w:w="15" w:type="dxa"/>
              <w:left w:w="15" w:type="dxa"/>
              <w:bottom w:w="15" w:type="dxa"/>
              <w:right w:w="15" w:type="dxa"/>
            </w:tcMar>
            <w:hideMark/>
          </w:tcPr>
          <w:p w:rsidR="001E4FCD" w:rsidRPr="001B2244" w:rsidRDefault="00F83302" w:rsidP="001E4FCD">
            <w:pPr>
              <w:jc w:val="center"/>
              <w:rPr>
                <w:rFonts w:ascii="Arial" w:hAnsi="Arial" w:cs="Arial"/>
                <w:b/>
                <w:sz w:val="20"/>
                <w:szCs w:val="20"/>
                <w:lang w:val="ro-RO"/>
              </w:rPr>
            </w:pPr>
            <w:r w:rsidRPr="001B2244">
              <w:rPr>
                <w:rFonts w:ascii="Arial" w:hAnsi="Arial" w:cs="Arial"/>
                <w:b/>
                <w:sz w:val="20"/>
                <w:szCs w:val="20"/>
                <w:lang w:val="ro-RO"/>
              </w:rPr>
              <w:t>3</w:t>
            </w:r>
          </w:p>
          <w:p w:rsidR="001177DB" w:rsidRPr="001B2244" w:rsidRDefault="00ED4AFC" w:rsidP="001E4FCD">
            <w:pPr>
              <w:jc w:val="center"/>
              <w:rPr>
                <w:rFonts w:ascii="Arial" w:eastAsia="Times New Roman" w:hAnsi="Arial" w:cs="Arial"/>
                <w:b/>
                <w:sz w:val="20"/>
                <w:szCs w:val="20"/>
                <w:lang w:val="en-GB" w:eastAsia="zh-CN"/>
              </w:rPr>
            </w:pPr>
            <w:r w:rsidRPr="001B2244">
              <w:rPr>
                <w:rFonts w:ascii="Arial" w:eastAsia="Times New Roman" w:hAnsi="Arial" w:cs="Arial"/>
                <w:b/>
                <w:sz w:val="20"/>
                <w:szCs w:val="20"/>
                <w:lang w:val="en-GB" w:eastAsia="zh-CN"/>
              </w:rPr>
              <w:t>0</w:t>
            </w:r>
          </w:p>
        </w:tc>
      </w:tr>
      <w:tr w:rsidR="00F83302" w:rsidRPr="001B2244" w:rsidTr="001177DB">
        <w:trPr>
          <w:trHeight w:val="345"/>
          <w:tblCellSpacing w:w="15" w:type="dxa"/>
          <w:jc w:val="center"/>
        </w:trPr>
        <w:tc>
          <w:tcPr>
            <w:tcW w:w="0" w:type="auto"/>
            <w:tcMar>
              <w:top w:w="15" w:type="dxa"/>
              <w:left w:w="15" w:type="dxa"/>
              <w:bottom w:w="15" w:type="dxa"/>
              <w:right w:w="15" w:type="dxa"/>
            </w:tcMar>
            <w:vAlign w:val="center"/>
          </w:tcPr>
          <w:p w:rsidR="00F83302" w:rsidRPr="001B2244" w:rsidRDefault="00ED4AFC" w:rsidP="001E4FCD">
            <w:pP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 xml:space="preserve">       </w:t>
            </w:r>
          </w:p>
        </w:tc>
        <w:tc>
          <w:tcPr>
            <w:tcW w:w="616" w:type="dxa"/>
            <w:tcMar>
              <w:top w:w="15" w:type="dxa"/>
              <w:left w:w="15" w:type="dxa"/>
              <w:bottom w:w="15" w:type="dxa"/>
              <w:right w:w="15" w:type="dxa"/>
            </w:tcMar>
          </w:tcPr>
          <w:p w:rsidR="00ED4AFC" w:rsidRPr="001B2244" w:rsidRDefault="00ED4AFC" w:rsidP="001E4FCD">
            <w:pPr>
              <w:jc w:val="center"/>
              <w:rPr>
                <w:rFonts w:ascii="Arial" w:hAnsi="Arial" w:cs="Arial"/>
                <w:sz w:val="20"/>
                <w:szCs w:val="20"/>
                <w:lang w:val="ro-RO"/>
              </w:rPr>
            </w:pPr>
            <w:r w:rsidRPr="001B2244">
              <w:rPr>
                <w:rFonts w:ascii="Arial" w:hAnsi="Arial" w:cs="Arial"/>
                <w:sz w:val="20"/>
                <w:szCs w:val="20"/>
                <w:lang w:val="ro-RO"/>
              </w:rPr>
              <w:t>10</w:t>
            </w:r>
          </w:p>
          <w:p w:rsidR="00F83302" w:rsidRPr="001B2244" w:rsidRDefault="00ED4AFC" w:rsidP="00ED4AFC">
            <w:pPr>
              <w:rPr>
                <w:rFonts w:ascii="Arial" w:hAnsi="Arial" w:cs="Arial"/>
                <w:sz w:val="20"/>
                <w:szCs w:val="20"/>
                <w:lang w:val="ro-RO"/>
              </w:rPr>
            </w:pPr>
            <w:r w:rsidRPr="001B2244">
              <w:rPr>
                <w:rFonts w:ascii="Arial" w:hAnsi="Arial" w:cs="Arial"/>
                <w:sz w:val="20"/>
                <w:szCs w:val="20"/>
                <w:lang w:val="ro-RO"/>
              </w:rPr>
              <w:t xml:space="preserve">  11</w:t>
            </w:r>
          </w:p>
        </w:tc>
        <w:tc>
          <w:tcPr>
            <w:tcW w:w="5317" w:type="dxa"/>
            <w:tcMar>
              <w:top w:w="15" w:type="dxa"/>
              <w:left w:w="15" w:type="dxa"/>
              <w:bottom w:w="15" w:type="dxa"/>
              <w:right w:w="15" w:type="dxa"/>
            </w:tcMar>
          </w:tcPr>
          <w:p w:rsidR="00ED4AFC" w:rsidRPr="001B2244" w:rsidRDefault="00F83302" w:rsidP="00F83302">
            <w:pPr>
              <w:rPr>
                <w:rFonts w:ascii="Arial" w:hAnsi="Arial" w:cs="Arial"/>
                <w:sz w:val="20"/>
                <w:szCs w:val="20"/>
                <w:lang w:val="ro-RO"/>
              </w:rPr>
            </w:pPr>
            <w:r w:rsidRPr="001B2244">
              <w:rPr>
                <w:rFonts w:ascii="Arial" w:hAnsi="Arial" w:cs="Arial"/>
                <w:sz w:val="20"/>
                <w:szCs w:val="20"/>
                <w:lang w:val="ro-RO"/>
              </w:rPr>
              <w:t xml:space="preserve">Teren neproductiv </w:t>
            </w:r>
          </w:p>
          <w:p w:rsidR="00F83302" w:rsidRPr="001B2244" w:rsidRDefault="00ED4AFC" w:rsidP="00ED4AFC">
            <w:pPr>
              <w:rPr>
                <w:rFonts w:ascii="Arial" w:hAnsi="Arial" w:cs="Arial"/>
                <w:sz w:val="20"/>
                <w:szCs w:val="20"/>
                <w:lang w:val="ro-RO"/>
              </w:rPr>
            </w:pPr>
            <w:r w:rsidRPr="001B2244">
              <w:rPr>
                <w:rFonts w:ascii="Arial" w:hAnsi="Arial" w:cs="Arial"/>
                <w:sz w:val="20"/>
                <w:szCs w:val="20"/>
                <w:lang w:val="ro-RO"/>
              </w:rPr>
              <w:t>Plaja folosita pentru activitati economice</w:t>
            </w:r>
          </w:p>
        </w:tc>
        <w:tc>
          <w:tcPr>
            <w:tcW w:w="1427" w:type="dxa"/>
            <w:tcMar>
              <w:top w:w="15" w:type="dxa"/>
              <w:left w:w="15" w:type="dxa"/>
              <w:bottom w:w="15" w:type="dxa"/>
              <w:right w:w="15" w:type="dxa"/>
            </w:tcMar>
          </w:tcPr>
          <w:p w:rsidR="00F83302" w:rsidRPr="001B2244" w:rsidRDefault="00F83302" w:rsidP="001E4FCD">
            <w:pPr>
              <w:jc w:val="center"/>
              <w:rPr>
                <w:rFonts w:ascii="Arial" w:hAnsi="Arial" w:cs="Arial"/>
                <w:b/>
                <w:sz w:val="20"/>
                <w:szCs w:val="20"/>
                <w:lang w:val="ro-RO"/>
              </w:rPr>
            </w:pPr>
            <w:r w:rsidRPr="001B2244">
              <w:rPr>
                <w:rFonts w:ascii="Arial" w:hAnsi="Arial" w:cs="Arial"/>
                <w:b/>
                <w:sz w:val="20"/>
                <w:szCs w:val="20"/>
                <w:lang w:val="ro-RO"/>
              </w:rPr>
              <w:t>0</w:t>
            </w:r>
          </w:p>
          <w:p w:rsidR="00ED4AFC" w:rsidRPr="001B2244" w:rsidRDefault="00ED4AFC" w:rsidP="001E4FCD">
            <w:pPr>
              <w:jc w:val="center"/>
              <w:rPr>
                <w:rFonts w:ascii="Arial" w:hAnsi="Arial" w:cs="Arial"/>
                <w:b/>
                <w:sz w:val="20"/>
                <w:szCs w:val="20"/>
                <w:lang w:val="ro-RO"/>
              </w:rPr>
            </w:pPr>
            <w:r w:rsidRPr="001B2244">
              <w:rPr>
                <w:rFonts w:ascii="Arial" w:hAnsi="Arial" w:cs="Arial"/>
                <w:b/>
                <w:sz w:val="20"/>
                <w:szCs w:val="20"/>
                <w:lang w:val="ro-RO"/>
              </w:rPr>
              <w:t>3</w:t>
            </w:r>
          </w:p>
        </w:tc>
      </w:tr>
    </w:tbl>
    <w:p w:rsidR="001E4FCD" w:rsidRPr="001B2244" w:rsidRDefault="001E4FCD" w:rsidP="001E4FCD">
      <w:pPr>
        <w:numPr>
          <w:ilvl w:val="0"/>
          <w:numId w:val="5"/>
        </w:numPr>
        <w:spacing w:after="0" w:line="240" w:lineRule="auto"/>
        <w:rPr>
          <w:rFonts w:ascii="Arial" w:eastAsia="Times New Roman" w:hAnsi="Arial" w:cs="Arial"/>
          <w:sz w:val="2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6"/>
      </w:tblGrid>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Localitatea/Zona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Rang localitate</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A14441">
            <w:pPr>
              <w:jc w:val="center"/>
              <w:rPr>
                <w:rFonts w:ascii="Arial" w:eastAsia="Times New Roman" w:hAnsi="Arial" w:cs="Arial"/>
                <w:sz w:val="20"/>
                <w:szCs w:val="20"/>
                <w:lang w:val="en-GB" w:eastAsia="zh-CN"/>
              </w:rPr>
            </w:pPr>
            <w:r w:rsidRPr="001B2244">
              <w:rPr>
                <w:rFonts w:ascii="Arial" w:hAnsi="Arial" w:cs="Arial"/>
                <w:sz w:val="20"/>
                <w:szCs w:val="20"/>
                <w:lang w:val="ro-RO"/>
              </w:rPr>
              <w:t>Coeficien</w:t>
            </w:r>
            <w:r w:rsidR="00A14441" w:rsidRPr="001B2244">
              <w:rPr>
                <w:rFonts w:ascii="Arial" w:hAnsi="Arial" w:cs="Arial"/>
                <w:sz w:val="20"/>
                <w:szCs w:val="20"/>
                <w:lang w:val="ro-RO"/>
              </w:rPr>
              <w:t xml:space="preserve">tul de </w:t>
            </w:r>
            <w:r w:rsidRPr="001B2244">
              <w:rPr>
                <w:rFonts w:ascii="Arial" w:hAnsi="Arial" w:cs="Arial"/>
                <w:sz w:val="20"/>
                <w:szCs w:val="20"/>
                <w:lang w:val="ro-RO"/>
              </w:rPr>
              <w:t xml:space="preserve"> corecție</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FRATA/</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IV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1,10</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BERCHIESU/</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1,05</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POIANA FRĂȚII/ZONA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1,05</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OLARIU/</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1,05</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OAS/ZOANA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1,05</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RĂZOARE/</w:t>
            </w:r>
            <w:smartTag w:uri="urn:schemas-microsoft-com:office:smarttags" w:element="stockticker">
              <w:r w:rsidRPr="001B2244">
                <w:rPr>
                  <w:rFonts w:ascii="Arial" w:hAnsi="Arial" w:cs="Arial"/>
                  <w:sz w:val="20"/>
                  <w:szCs w:val="20"/>
                  <w:lang w:val="ro-RO"/>
                </w:rPr>
                <w:t>ZONA</w:t>
              </w:r>
            </w:smartTag>
            <w:r w:rsidRPr="001B2244">
              <w:rPr>
                <w:rFonts w:ascii="Arial" w:hAnsi="Arial" w:cs="Arial"/>
                <w:sz w:val="20"/>
                <w:szCs w:val="20"/>
                <w:lang w:val="ro-RO"/>
              </w:rPr>
              <w:t xml:space="preserve">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1,05</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rPr>
                <w:rFonts w:ascii="Arial" w:hAnsi="Arial" w:cs="Arial"/>
                <w:sz w:val="20"/>
                <w:szCs w:val="20"/>
                <w:lang w:val="ro-RO"/>
              </w:rPr>
            </w:pPr>
            <w:r w:rsidRPr="001B2244">
              <w:rPr>
                <w:rFonts w:ascii="Arial" w:hAnsi="Arial" w:cs="Arial"/>
                <w:sz w:val="20"/>
                <w:szCs w:val="20"/>
                <w:lang w:val="ro-RO"/>
              </w:rPr>
              <w:t>PADUREA IACOBENI/ZONA A</w:t>
            </w:r>
          </w:p>
        </w:tc>
        <w:tc>
          <w:tcPr>
            <w:tcW w:w="3096"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tcPr>
          <w:p w:rsidR="001E4FCD"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1,05</w:t>
            </w:r>
          </w:p>
        </w:tc>
      </w:tr>
      <w:tr w:rsidR="001E4FCD" w:rsidRPr="001B2244" w:rsidTr="00D76C29">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rPr>
                <w:rFonts w:ascii="Arial" w:eastAsia="Times New Roman" w:hAnsi="Arial" w:cs="Arial"/>
                <w:sz w:val="20"/>
                <w:szCs w:val="20"/>
                <w:lang w:val="en-GB" w:eastAsia="zh-CN"/>
              </w:rPr>
            </w:pPr>
            <w:r w:rsidRPr="001B2244">
              <w:rPr>
                <w:rFonts w:ascii="Arial" w:hAnsi="Arial" w:cs="Arial"/>
                <w:sz w:val="20"/>
                <w:szCs w:val="20"/>
                <w:lang w:val="ro-RO"/>
              </w:rPr>
              <w:t>SOPORU DE CÂMPIE/ZONA A</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V</w:t>
            </w:r>
          </w:p>
        </w:tc>
        <w:tc>
          <w:tcPr>
            <w:tcW w:w="3096" w:type="dxa"/>
            <w:tcBorders>
              <w:top w:val="single" w:sz="4" w:space="0" w:color="auto"/>
              <w:left w:val="single" w:sz="4" w:space="0" w:color="auto"/>
              <w:bottom w:val="single" w:sz="4" w:space="0" w:color="auto"/>
              <w:right w:val="single" w:sz="4" w:space="0" w:color="auto"/>
            </w:tcBorders>
            <w:hideMark/>
          </w:tcPr>
          <w:p w:rsidR="001E4FCD" w:rsidRPr="001B2244" w:rsidRDefault="001E4FCD"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1,05</w:t>
            </w:r>
          </w:p>
        </w:tc>
      </w:tr>
    </w:tbl>
    <w:p w:rsidR="001E4FCD" w:rsidRPr="001B2244" w:rsidRDefault="00C042CB" w:rsidP="001E4FCD">
      <w:pPr>
        <w:ind w:left="405"/>
        <w:rPr>
          <w:rFonts w:ascii="Arial" w:eastAsia="Times New Roman" w:hAnsi="Arial" w:cs="Arial"/>
          <w:sz w:val="20"/>
          <w:szCs w:val="20"/>
          <w:lang w:val="en-GB" w:eastAsia="zh-CN"/>
        </w:rPr>
      </w:pPr>
      <w:r w:rsidRPr="001B2244">
        <w:rPr>
          <w:rFonts w:ascii="Arial" w:hAnsi="Arial" w:cs="Arial"/>
          <w:sz w:val="20"/>
          <w:szCs w:val="20"/>
          <w:lang w:val="ro-RO"/>
        </w:rPr>
        <w:t xml:space="preserve">(7’)   In cazul terenurilor apartinand cultelor religioase recunoscute oficial in Romania si asociatiilor religioase , precum si componentelor locale ale acestora , cu exceptia suprafetelor care sunt folosite pentru activitati economice , valoarea impozabila se stabileste prin asimilare cu terenurile neproductive. </w:t>
      </w:r>
      <w:r w:rsidR="001E4FCD" w:rsidRPr="001B2244">
        <w:rPr>
          <w:rFonts w:ascii="Arial" w:hAnsi="Arial" w:cs="Arial"/>
          <w:sz w:val="20"/>
          <w:szCs w:val="20"/>
          <w:lang w:val="ro-RO"/>
        </w:rPr>
        <w:t xml:space="preserve"> </w:t>
      </w:r>
    </w:p>
    <w:p w:rsidR="001E4FCD" w:rsidRPr="001B2244" w:rsidRDefault="00C042CB" w:rsidP="00C042CB">
      <w:pPr>
        <w:ind w:left="142"/>
        <w:rPr>
          <w:rFonts w:ascii="Arial" w:hAnsi="Arial" w:cs="Arial"/>
          <w:sz w:val="20"/>
          <w:szCs w:val="20"/>
          <w:lang w:val="ro-RO"/>
        </w:rPr>
      </w:pPr>
      <w:r w:rsidRPr="001B2244">
        <w:rPr>
          <w:rFonts w:ascii="Arial" w:hAnsi="Arial" w:cs="Arial"/>
          <w:b/>
          <w:sz w:val="20"/>
          <w:szCs w:val="20"/>
          <w:lang w:val="ro-RO"/>
        </w:rPr>
        <w:t>(8)</w:t>
      </w:r>
      <w:r w:rsidRPr="001B2244">
        <w:rPr>
          <w:rFonts w:ascii="Arial" w:hAnsi="Arial" w:cs="Arial"/>
          <w:sz w:val="20"/>
          <w:szCs w:val="20"/>
          <w:lang w:val="ro-RO"/>
        </w:rPr>
        <w:t xml:space="preserve">  </w:t>
      </w:r>
      <w:r w:rsidR="001E4FCD" w:rsidRPr="001B2244">
        <w:rPr>
          <w:rFonts w:ascii="Arial" w:hAnsi="Arial" w:cs="Arial"/>
          <w:sz w:val="20"/>
          <w:szCs w:val="20"/>
          <w:lang w:val="ro-RO"/>
        </w:rPr>
        <w:t>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w:t>
      </w:r>
      <w:r w:rsidRPr="001B2244">
        <w:rPr>
          <w:rFonts w:ascii="Arial" w:hAnsi="Arial" w:cs="Arial"/>
          <w:sz w:val="20"/>
          <w:szCs w:val="20"/>
          <w:lang w:val="ro-RO"/>
        </w:rPr>
        <w:t>ui membru major al gospodăriei.</w:t>
      </w:r>
    </w:p>
    <w:p w:rsidR="00C042CB" w:rsidRPr="001B2244" w:rsidRDefault="00C042CB" w:rsidP="00C042CB">
      <w:pPr>
        <w:pStyle w:val="ListParagraph"/>
        <w:numPr>
          <w:ilvl w:val="0"/>
          <w:numId w:val="34"/>
        </w:numPr>
        <w:rPr>
          <w:rFonts w:ascii="Arial" w:hAnsi="Arial" w:cs="Arial"/>
          <w:sz w:val="20"/>
          <w:szCs w:val="20"/>
          <w:lang w:val="ro-RO"/>
        </w:rPr>
      </w:pPr>
      <w:r w:rsidRPr="001B2244">
        <w:rPr>
          <w:rFonts w:ascii="Arial" w:hAnsi="Arial" w:cs="Arial"/>
          <w:sz w:val="20"/>
          <w:szCs w:val="20"/>
          <w:lang w:val="ro-RO"/>
        </w:rPr>
        <w:t xml:space="preserve">  Nivelul impozitului pe teren prevazut la alin.(2) si (7)se stabileste prin hotarare a consiliului local.</w:t>
      </w:r>
    </w:p>
    <w:p w:rsidR="00E165C4" w:rsidRPr="00141185" w:rsidRDefault="001B2244" w:rsidP="001E4FCD">
      <w:pPr>
        <w:rPr>
          <w:rFonts w:ascii="Arial" w:hAnsi="Arial" w:cs="Arial"/>
          <w:b/>
          <w:bCs/>
          <w:lang w:val="ro-RO"/>
        </w:rPr>
      </w:pPr>
      <w:r>
        <w:rPr>
          <w:rFonts w:ascii="Arial" w:hAnsi="Arial" w:cs="Arial"/>
          <w:b/>
          <w:bCs/>
          <w:lang w:val="ro-RO"/>
        </w:rPr>
        <w:lastRenderedPageBreak/>
        <w:t xml:space="preserve">             </w:t>
      </w:r>
      <w:r w:rsidR="00C042CB">
        <w:rPr>
          <w:rFonts w:ascii="Arial" w:hAnsi="Arial" w:cs="Arial"/>
          <w:b/>
          <w:bCs/>
          <w:lang w:val="ro-RO"/>
        </w:rPr>
        <w:t xml:space="preserve"> </w:t>
      </w:r>
      <w:r w:rsidR="001E4FCD" w:rsidRPr="001E4FCD">
        <w:rPr>
          <w:rFonts w:ascii="Arial" w:hAnsi="Arial" w:cs="Arial"/>
          <w:b/>
          <w:bCs/>
          <w:lang w:val="ro-RO"/>
        </w:rPr>
        <w:t>Art.466.</w:t>
      </w:r>
      <w:r w:rsidR="001E4FCD" w:rsidRPr="00C042CB">
        <w:rPr>
          <w:rFonts w:ascii="Arial" w:hAnsi="Arial" w:cs="Arial"/>
          <w:b/>
          <w:bCs/>
          <w:sz w:val="24"/>
          <w:szCs w:val="24"/>
          <w:lang w:val="ro-RO"/>
        </w:rPr>
        <w:t>Declararea şi datorarea impozitului şi a taxei pe teren</w:t>
      </w:r>
      <w:r w:rsidR="001E4FCD" w:rsidRPr="001E4FCD">
        <w:rPr>
          <w:rFonts w:ascii="Arial" w:hAnsi="Arial" w:cs="Arial"/>
          <w:b/>
          <w:bCs/>
          <w:lang w:val="ro-RO"/>
        </w:rPr>
        <w:t xml:space="preserve"> </w:t>
      </w:r>
    </w:p>
    <w:p w:rsidR="00E165C4" w:rsidRPr="001B2244" w:rsidRDefault="00E165C4"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 xml:space="preserve"> Impozitul pe teren </w:t>
      </w:r>
      <w:proofErr w:type="gramStart"/>
      <w:r w:rsidR="002E3D19" w:rsidRPr="001B2244">
        <w:rPr>
          <w:rFonts w:ascii="Arial" w:eastAsia="Times New Roman" w:hAnsi="Arial" w:cs="Arial"/>
          <w:color w:val="333333"/>
          <w:sz w:val="20"/>
          <w:szCs w:val="20"/>
          <w:shd w:val="clear" w:color="auto" w:fill="FFFFFF"/>
        </w:rPr>
        <w:t>este</w:t>
      </w:r>
      <w:proofErr w:type="gramEnd"/>
      <w:r w:rsidR="002E3D19" w:rsidRPr="001B2244">
        <w:rPr>
          <w:rFonts w:ascii="Arial" w:eastAsia="Times New Roman" w:hAnsi="Arial" w:cs="Arial"/>
          <w:color w:val="333333"/>
          <w:sz w:val="20"/>
          <w:szCs w:val="20"/>
          <w:shd w:val="clear" w:color="auto" w:fill="FFFFFF"/>
        </w:rPr>
        <w:t xml:space="preserve"> datorat pentru întregul an fiscal de persoana care are în proprietate terenul la data de 31 decembrie a anului fiscal anterior.</w:t>
      </w:r>
    </w:p>
    <w:p w:rsidR="00E165C4" w:rsidRPr="001B2244" w:rsidRDefault="00E165C4"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w:t>
      </w:r>
      <w:r w:rsidRPr="001B2244">
        <w:rPr>
          <w:rFonts w:ascii="Arial" w:eastAsia="Times New Roman" w:hAnsi="Arial" w:cs="Arial"/>
          <w:color w:val="333333"/>
          <w:sz w:val="20"/>
          <w:szCs w:val="20"/>
          <w:shd w:val="clear" w:color="auto" w:fill="FFFFFF"/>
        </w:rPr>
        <w:t xml:space="preserve"> de 1 ianuarie a anului următor</w:t>
      </w:r>
    </w:p>
    <w:p w:rsidR="00E165C4" w:rsidRPr="001B2244" w:rsidRDefault="00E165C4"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În cazul în care dreptul de proprietate asupra unui teren este transmis în cursul unui an fiscal, impozitul este datorat de persoana care deţine dreptul de proprietate asupra terenului la data de 31 decembrie a anului fiscal anterior anului în care se înstrăinează.</w:t>
      </w:r>
    </w:p>
    <w:p w:rsidR="00E165C4" w:rsidRPr="001B2244" w:rsidRDefault="00E165C4"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 xml:space="preserve">Dacă încadrarea terenului în funcţie de rangul localităţii şi zonă se modifică în cursul unui an sau în cursul anului intervine un eveniment care conduce la modificarea impozitului pe teren, </w:t>
      </w:r>
    </w:p>
    <w:p w:rsidR="00E165C4" w:rsidRPr="001B2244" w:rsidRDefault="002E3D19" w:rsidP="00E165C4">
      <w:pPr>
        <w:pStyle w:val="ListParagraph"/>
        <w:spacing w:after="0" w:line="240" w:lineRule="auto"/>
        <w:rPr>
          <w:rFonts w:ascii="Arial" w:eastAsia="Times New Roman" w:hAnsi="Arial" w:cs="Arial"/>
          <w:color w:val="333333"/>
          <w:sz w:val="20"/>
          <w:szCs w:val="20"/>
          <w:shd w:val="clear" w:color="auto" w:fill="FFFFFF"/>
        </w:rPr>
      </w:pPr>
      <w:proofErr w:type="gramStart"/>
      <w:r w:rsidRPr="001B2244">
        <w:rPr>
          <w:rFonts w:ascii="Arial" w:eastAsia="Times New Roman" w:hAnsi="Arial" w:cs="Arial"/>
          <w:color w:val="333333"/>
          <w:sz w:val="20"/>
          <w:szCs w:val="20"/>
          <w:shd w:val="clear" w:color="auto" w:fill="FFFFFF"/>
        </w:rPr>
        <w:t>impozitul</w:t>
      </w:r>
      <w:proofErr w:type="gramEnd"/>
      <w:r w:rsidRPr="001B2244">
        <w:rPr>
          <w:rFonts w:ascii="Arial" w:eastAsia="Times New Roman" w:hAnsi="Arial" w:cs="Arial"/>
          <w:color w:val="333333"/>
          <w:sz w:val="20"/>
          <w:szCs w:val="20"/>
          <w:shd w:val="clear" w:color="auto" w:fill="FFFFFF"/>
        </w:rPr>
        <w:t xml:space="preserve"> se calculează conform noii situaţii începând cu data de </w:t>
      </w:r>
      <w:r w:rsidR="00E165C4" w:rsidRPr="001B2244">
        <w:rPr>
          <w:rFonts w:ascii="Arial" w:eastAsia="Times New Roman" w:hAnsi="Arial" w:cs="Arial"/>
          <w:color w:val="333333"/>
          <w:sz w:val="20"/>
          <w:szCs w:val="20"/>
          <w:shd w:val="clear" w:color="auto" w:fill="FFFFFF"/>
        </w:rPr>
        <w:t>1 ianuarie a anului următor.</w:t>
      </w:r>
    </w:p>
    <w:p w:rsidR="00E165C4" w:rsidRPr="001B2244" w:rsidRDefault="00E165C4"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rsidR="00E165C4" w:rsidRPr="001B2244" w:rsidRDefault="00E165C4" w:rsidP="00E165C4">
      <w:pPr>
        <w:pStyle w:val="ListParagraph"/>
        <w:numPr>
          <w:ilvl w:val="0"/>
          <w:numId w:val="35"/>
        </w:numPr>
        <w:spacing w:after="0" w:line="240" w:lineRule="auto"/>
        <w:rPr>
          <w:rFonts w:ascii="Arial" w:eastAsia="Times New Roman" w:hAnsi="Arial" w:cs="Arial"/>
          <w:sz w:val="20"/>
          <w:szCs w:val="20"/>
          <w:shd w:val="clear" w:color="auto" w:fill="FFFFFF"/>
        </w:rPr>
      </w:pPr>
      <w:r w:rsidRPr="001B2244">
        <w:rPr>
          <w:rFonts w:ascii="Arial" w:eastAsia="Times New Roman" w:hAnsi="Arial" w:cs="Arial"/>
          <w:color w:val="FF0000"/>
          <w:sz w:val="20"/>
          <w:szCs w:val="20"/>
          <w:shd w:val="clear" w:color="auto" w:fill="FFFFFF"/>
        </w:rPr>
        <w:t xml:space="preserve">       </w:t>
      </w:r>
      <w:r w:rsidRPr="001B2244">
        <w:rPr>
          <w:rFonts w:ascii="Arial" w:eastAsia="Times New Roman" w:hAnsi="Arial" w:cs="Arial"/>
          <w:sz w:val="20"/>
          <w:szCs w:val="20"/>
          <w:shd w:val="clear" w:color="auto" w:fill="FFFFFF"/>
        </w:rPr>
        <w:t xml:space="preserve">    </w:t>
      </w:r>
      <w:r w:rsidR="002E3D19" w:rsidRPr="001B2244">
        <w:rPr>
          <w:rFonts w:ascii="Arial" w:eastAsia="Times New Roman" w:hAnsi="Arial" w:cs="Arial"/>
          <w:sz w:val="20"/>
          <w:szCs w:val="20"/>
          <w:shd w:val="clear" w:color="auto" w:fill="FFFFFF"/>
        </w:rPr>
        <w:t xml:space="preserve">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w:t>
      </w:r>
      <w:r w:rsidRPr="001B2244">
        <w:rPr>
          <w:rFonts w:ascii="Arial" w:eastAsia="Times New Roman" w:hAnsi="Arial" w:cs="Arial"/>
          <w:sz w:val="20"/>
          <w:szCs w:val="20"/>
          <w:shd w:val="clear" w:color="auto" w:fill="FFFFFF"/>
        </w:rPr>
        <w:t xml:space="preserve"> </w:t>
      </w:r>
      <w:r w:rsidR="002E3D19" w:rsidRPr="001B2244">
        <w:rPr>
          <w:rFonts w:ascii="Arial" w:eastAsia="Times New Roman" w:hAnsi="Arial" w:cs="Arial"/>
          <w:sz w:val="20"/>
          <w:szCs w:val="20"/>
          <w:shd w:val="clear" w:color="auto" w:fill="FFFFFF"/>
        </w:rPr>
        <w:t>cadastru şi publicitate imobiliară,</w:t>
      </w:r>
      <w:r w:rsidRPr="001B2244">
        <w:rPr>
          <w:rFonts w:ascii="Arial" w:eastAsia="Times New Roman" w:hAnsi="Arial" w:cs="Arial"/>
          <w:sz w:val="20"/>
          <w:szCs w:val="20"/>
          <w:shd w:val="clear" w:color="auto" w:fill="FFFFFF"/>
        </w:rPr>
        <w:t xml:space="preserve"> ca anexă la declaraţia fiscal.</w:t>
      </w:r>
    </w:p>
    <w:p w:rsidR="00E165C4" w:rsidRPr="001B2244" w:rsidRDefault="00E165C4"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În cazul unui teren care face obiectul unui contract de leasing financiar, pe întreaga durată a acestuia se aplică următoarele reguli:</w:t>
      </w:r>
      <w:r w:rsidR="002E3D19" w:rsidRPr="001B2244">
        <w:rPr>
          <w:rFonts w:ascii="Arial" w:eastAsia="Times New Roman" w:hAnsi="Arial" w:cs="Arial"/>
          <w:color w:val="333333"/>
          <w:sz w:val="20"/>
          <w:szCs w:val="20"/>
        </w:rPr>
        <w:br/>
      </w: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a) impozitul pe teren se datorează de locatar, începând cu data de 1 ianuarie a anului următor celui în care a fost încheiat contractul;</w:t>
      </w:r>
      <w:r w:rsidR="002E3D19" w:rsidRPr="001B2244">
        <w:rPr>
          <w:rFonts w:ascii="Arial" w:eastAsia="Times New Roman" w:hAnsi="Arial" w:cs="Arial"/>
          <w:color w:val="333333"/>
          <w:sz w:val="20"/>
          <w:szCs w:val="20"/>
        </w:rPr>
        <w:br/>
      </w: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r w:rsidR="002E3D19" w:rsidRPr="001B2244">
        <w:rPr>
          <w:rFonts w:ascii="Arial" w:eastAsia="Times New Roman" w:hAnsi="Arial" w:cs="Arial"/>
          <w:color w:val="333333"/>
          <w:sz w:val="20"/>
          <w:szCs w:val="20"/>
        </w:rPr>
        <w:br/>
      </w:r>
      <w:r w:rsidRPr="001B2244">
        <w:rPr>
          <w:rFonts w:ascii="Arial" w:eastAsia="Times New Roman" w:hAnsi="Arial" w:cs="Arial"/>
          <w:color w:val="333333"/>
          <w:sz w:val="20"/>
          <w:szCs w:val="20"/>
          <w:shd w:val="clear" w:color="auto" w:fill="FFFFFF"/>
        </w:rPr>
        <w:t xml:space="preserve">    </w:t>
      </w:r>
      <w:r w:rsidR="002E3D19" w:rsidRPr="001B2244">
        <w:rPr>
          <w:rFonts w:ascii="Arial" w:eastAsia="Times New Roman" w:hAnsi="Arial" w:cs="Arial"/>
          <w:color w:val="333333"/>
          <w:sz w:val="20"/>
          <w:szCs w:val="20"/>
          <w:shd w:val="clear" w:color="auto" w:fill="FFFFFF"/>
        </w:rPr>
        <w:t>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rsidR="00E165C4" w:rsidRPr="001B2244" w:rsidRDefault="00E165C4" w:rsidP="00E165C4">
      <w:pPr>
        <w:pStyle w:val="ListParagraph"/>
        <w:numPr>
          <w:ilvl w:val="0"/>
          <w:numId w:val="35"/>
        </w:numPr>
        <w:spacing w:after="0" w:line="240" w:lineRule="auto"/>
        <w:rPr>
          <w:rFonts w:ascii="Arial" w:eastAsia="Times New Roman" w:hAnsi="Arial" w:cs="Arial"/>
          <w:sz w:val="20"/>
          <w:szCs w:val="20"/>
          <w:shd w:val="clear" w:color="auto" w:fill="FFFFFF"/>
        </w:rPr>
      </w:pPr>
      <w:r w:rsidRPr="001B2244">
        <w:rPr>
          <w:rFonts w:ascii="Arial" w:eastAsia="Times New Roman" w:hAnsi="Arial" w:cs="Arial"/>
          <w:sz w:val="20"/>
          <w:szCs w:val="20"/>
          <w:shd w:val="clear" w:color="auto" w:fill="FFFFFF"/>
        </w:rPr>
        <w:t xml:space="preserve">           </w:t>
      </w:r>
      <w:r w:rsidR="002E3D19" w:rsidRPr="001B2244">
        <w:rPr>
          <w:rFonts w:ascii="Arial" w:eastAsia="Times New Roman" w:hAnsi="Arial" w:cs="Arial"/>
          <w:sz w:val="20"/>
          <w:szCs w:val="20"/>
          <w:shd w:val="clear" w:color="auto" w:fill="FFFFFF"/>
        </w:rPr>
        <w:t>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rsidR="00E165C4" w:rsidRPr="001B2244" w:rsidRDefault="00E165C4" w:rsidP="00E165C4">
      <w:pPr>
        <w:pStyle w:val="ListParagraph"/>
        <w:numPr>
          <w:ilvl w:val="0"/>
          <w:numId w:val="35"/>
        </w:numPr>
        <w:spacing w:after="0" w:line="240" w:lineRule="auto"/>
        <w:rPr>
          <w:rFonts w:ascii="Arial" w:eastAsia="Times New Roman" w:hAnsi="Arial" w:cs="Arial"/>
          <w:sz w:val="20"/>
          <w:szCs w:val="20"/>
          <w:shd w:val="clear" w:color="auto" w:fill="FFFFFF"/>
        </w:rPr>
      </w:pPr>
      <w:r w:rsidRPr="001B2244">
        <w:rPr>
          <w:rFonts w:ascii="Arial" w:eastAsia="Times New Roman" w:hAnsi="Arial" w:cs="Arial"/>
          <w:sz w:val="20"/>
          <w:szCs w:val="20"/>
          <w:shd w:val="clear" w:color="auto" w:fill="FFFFFF"/>
        </w:rPr>
        <w:t xml:space="preserve">           </w:t>
      </w:r>
      <w:r w:rsidR="002E3D19" w:rsidRPr="001B2244">
        <w:rPr>
          <w:rFonts w:ascii="Arial" w:eastAsia="Times New Roman" w:hAnsi="Arial" w:cs="Arial"/>
          <w:sz w:val="20"/>
          <w:szCs w:val="20"/>
          <w:shd w:val="clear" w:color="auto" w:fill="FFFFFF"/>
        </w:rPr>
        <w:t>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r w:rsidR="002E3D19" w:rsidRPr="001B2244">
        <w:rPr>
          <w:rFonts w:ascii="Arial" w:eastAsia="Times New Roman" w:hAnsi="Arial" w:cs="Arial"/>
          <w:sz w:val="20"/>
          <w:szCs w:val="20"/>
        </w:rPr>
        <w:br/>
      </w:r>
      <w:r w:rsidRPr="001B2244">
        <w:rPr>
          <w:rFonts w:ascii="Arial" w:eastAsia="Times New Roman" w:hAnsi="Arial" w:cs="Arial"/>
          <w:sz w:val="20"/>
          <w:szCs w:val="20"/>
          <w:shd w:val="clear" w:color="auto" w:fill="FFFFFF"/>
        </w:rPr>
        <w:t xml:space="preserve">            </w:t>
      </w:r>
      <w:r w:rsidR="002E3D19" w:rsidRPr="001B2244">
        <w:rPr>
          <w:rFonts w:ascii="Arial" w:eastAsia="Times New Roman" w:hAnsi="Arial" w:cs="Arial"/>
          <w:sz w:val="20"/>
          <w:szCs w:val="20"/>
          <w:shd w:val="clear" w:color="auto" w:fill="FFFFFF"/>
        </w:rPr>
        <w:t>(9^1) În cazul terenurilor pentru care se datorează taxa pe teren,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teren începând cu data de 1 ianuarie a anului următor.</w:t>
      </w:r>
    </w:p>
    <w:p w:rsidR="00E165C4" w:rsidRPr="001B2244" w:rsidRDefault="002E3D19"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rsidR="00E165C4" w:rsidRPr="001B2244" w:rsidRDefault="002E3D19" w:rsidP="00E165C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 xml:space="preserve">Declararea terenurilor în scop fiscal nu </w:t>
      </w:r>
      <w:proofErr w:type="gramStart"/>
      <w:r w:rsidRPr="001B2244">
        <w:rPr>
          <w:rFonts w:ascii="Arial" w:eastAsia="Times New Roman" w:hAnsi="Arial" w:cs="Arial"/>
          <w:color w:val="333333"/>
          <w:sz w:val="20"/>
          <w:szCs w:val="20"/>
          <w:shd w:val="clear" w:color="auto" w:fill="FFFFFF"/>
        </w:rPr>
        <w:t>este</w:t>
      </w:r>
      <w:proofErr w:type="gramEnd"/>
      <w:r w:rsidRPr="001B2244">
        <w:rPr>
          <w:rFonts w:ascii="Arial" w:eastAsia="Times New Roman" w:hAnsi="Arial" w:cs="Arial"/>
          <w:color w:val="333333"/>
          <w:sz w:val="20"/>
          <w:szCs w:val="20"/>
          <w:shd w:val="clear" w:color="auto" w:fill="FFFFFF"/>
        </w:rPr>
        <w:t xml:space="preserve"> condiţionată de înregistrarea acestor terenuri la oficiile de cadastru şi publicitate imobiliară.</w:t>
      </w:r>
    </w:p>
    <w:p w:rsidR="002E3D19" w:rsidRPr="001B2244" w:rsidRDefault="002E3D19" w:rsidP="001B2244">
      <w:pPr>
        <w:pStyle w:val="ListParagraph"/>
        <w:numPr>
          <w:ilvl w:val="0"/>
          <w:numId w:val="35"/>
        </w:numPr>
        <w:spacing w:after="0" w:line="240" w:lineRule="auto"/>
        <w:rPr>
          <w:rFonts w:ascii="Arial" w:eastAsia="Times New Roman" w:hAnsi="Arial" w:cs="Arial"/>
          <w:color w:val="333333"/>
          <w:sz w:val="20"/>
          <w:szCs w:val="20"/>
          <w:shd w:val="clear" w:color="auto" w:fill="FFFFFF"/>
        </w:rPr>
      </w:pPr>
      <w:r w:rsidRPr="001B2244">
        <w:rPr>
          <w:rFonts w:ascii="Arial" w:eastAsia="Times New Roman" w:hAnsi="Arial" w:cs="Arial"/>
          <w:color w:val="333333"/>
          <w:sz w:val="20"/>
          <w:szCs w:val="20"/>
          <w:shd w:val="clear" w:color="auto" w:fill="FFFFFF"/>
        </w:rPr>
        <w:t>Depunerea declaraţiilor fiscale reprezintă o obligaţie şi în cazul persoanelor care beneficiază de scutiri sau reduceri de la plata impozitului sau a taxei pe teren.</w:t>
      </w:r>
    </w:p>
    <w:p w:rsidR="00141185" w:rsidRPr="00141185" w:rsidRDefault="00141185" w:rsidP="00141185">
      <w:pPr>
        <w:pBdr>
          <w:bottom w:val="single" w:sz="6" w:space="7" w:color="EEEEEE"/>
        </w:pBdr>
        <w:shd w:val="clear" w:color="auto" w:fill="FFFFFF"/>
        <w:spacing w:before="600" w:after="300" w:line="240" w:lineRule="auto"/>
        <w:jc w:val="center"/>
        <w:outlineLvl w:val="2"/>
        <w:rPr>
          <w:rFonts w:ascii="Times New Roman" w:eastAsia="Times New Roman" w:hAnsi="Times New Roman" w:cs="Times New Roman"/>
          <w:b/>
          <w:color w:val="333333"/>
          <w:sz w:val="28"/>
          <w:szCs w:val="28"/>
        </w:rPr>
      </w:pPr>
      <w:r w:rsidRPr="00141185">
        <w:rPr>
          <w:rFonts w:ascii="Times New Roman" w:eastAsia="Times New Roman" w:hAnsi="Times New Roman" w:cs="Times New Roman"/>
          <w:b/>
          <w:color w:val="333333"/>
          <w:sz w:val="28"/>
          <w:szCs w:val="28"/>
        </w:rPr>
        <w:lastRenderedPageBreak/>
        <w:t xml:space="preserve">ART. 467 - </w:t>
      </w:r>
      <w:r w:rsidRPr="00141185">
        <w:rPr>
          <w:rFonts w:ascii="Arial" w:eastAsia="Times New Roman" w:hAnsi="Arial" w:cs="Arial"/>
          <w:b/>
          <w:color w:val="333333"/>
          <w:sz w:val="28"/>
          <w:szCs w:val="28"/>
        </w:rPr>
        <w:t>Plata impozitului şi a taxei pe teren</w:t>
      </w:r>
    </w:p>
    <w:p w:rsidR="00141185" w:rsidRPr="001B2244" w:rsidRDefault="006D05B0" w:rsidP="00141185">
      <w:pPr>
        <w:pStyle w:val="ListParagraph"/>
        <w:numPr>
          <w:ilvl w:val="0"/>
          <w:numId w:val="36"/>
        </w:numPr>
        <w:spacing w:after="0" w:line="240" w:lineRule="auto"/>
        <w:rPr>
          <w:rFonts w:ascii="Times New Roman" w:eastAsia="Times New Roman" w:hAnsi="Times New Roman" w:cs="Times New Roman"/>
          <w:color w:val="333333"/>
          <w:sz w:val="20"/>
          <w:szCs w:val="20"/>
        </w:rPr>
      </w:pPr>
      <w:r w:rsidRPr="001B2244">
        <w:rPr>
          <w:rFonts w:ascii="Times New Roman" w:eastAsia="Times New Roman" w:hAnsi="Times New Roman" w:cs="Times New Roman"/>
          <w:color w:val="333333"/>
          <w:sz w:val="20"/>
          <w:szCs w:val="20"/>
          <w:shd w:val="clear" w:color="auto" w:fill="FFFFFF"/>
        </w:rPr>
        <w:t xml:space="preserve">          </w:t>
      </w:r>
      <w:r w:rsidR="00141185" w:rsidRPr="001B2244">
        <w:rPr>
          <w:rFonts w:ascii="Times New Roman" w:eastAsia="Times New Roman" w:hAnsi="Times New Roman" w:cs="Times New Roman"/>
          <w:color w:val="333333"/>
          <w:sz w:val="20"/>
          <w:szCs w:val="20"/>
          <w:shd w:val="clear" w:color="auto" w:fill="FFFFFF"/>
        </w:rPr>
        <w:t>Impozitul pe teren se plăteşte anual, în două rate egale, până la datele de 31 martie şi 30 septembrie inclusiv.</w:t>
      </w:r>
    </w:p>
    <w:p w:rsidR="00141185" w:rsidRPr="001B2244" w:rsidRDefault="006D05B0" w:rsidP="00141185">
      <w:pPr>
        <w:pStyle w:val="ListParagraph"/>
        <w:numPr>
          <w:ilvl w:val="0"/>
          <w:numId w:val="36"/>
        </w:numPr>
        <w:spacing w:after="0" w:line="240" w:lineRule="auto"/>
        <w:rPr>
          <w:rFonts w:ascii="Times New Roman" w:eastAsia="Times New Roman" w:hAnsi="Times New Roman" w:cs="Times New Roman"/>
          <w:sz w:val="20"/>
          <w:szCs w:val="20"/>
        </w:rPr>
      </w:pPr>
      <w:r w:rsidRPr="001B2244">
        <w:rPr>
          <w:rFonts w:ascii="Times New Roman" w:eastAsia="Times New Roman" w:hAnsi="Times New Roman" w:cs="Times New Roman"/>
          <w:sz w:val="20"/>
          <w:szCs w:val="20"/>
          <w:shd w:val="clear" w:color="auto" w:fill="FFFFFF"/>
        </w:rPr>
        <w:t xml:space="preserve">          </w:t>
      </w:r>
      <w:r w:rsidR="00141185" w:rsidRPr="001B2244">
        <w:rPr>
          <w:rFonts w:ascii="Times New Roman" w:eastAsia="Times New Roman" w:hAnsi="Times New Roman" w:cs="Times New Roman"/>
          <w:sz w:val="20"/>
          <w:szCs w:val="20"/>
          <w:shd w:val="clear" w:color="auto" w:fill="FFFFFF"/>
        </w:rPr>
        <w:t>Pentru plata cu anticipaţie a impozitului/taxei pe teren, datorat/e pentru întregul an de către contribuabili, până la data de 31 martie a anului respectiv, se acordă o bonificaţie de până la 10% inclusiv, stabilită prin hotărâre a consiliului local. La nivelul municipiului Bucureşti, această atribuţie revine Consiliului General al Municipiului Bucureşti.</w:t>
      </w:r>
    </w:p>
    <w:p w:rsidR="00141185" w:rsidRPr="001B2244" w:rsidRDefault="006D05B0" w:rsidP="00141185">
      <w:pPr>
        <w:pStyle w:val="ListParagraph"/>
        <w:numPr>
          <w:ilvl w:val="0"/>
          <w:numId w:val="36"/>
        </w:numPr>
        <w:spacing w:after="0" w:line="240" w:lineRule="auto"/>
        <w:rPr>
          <w:rFonts w:ascii="Times New Roman" w:eastAsia="Times New Roman" w:hAnsi="Times New Roman" w:cs="Times New Roman"/>
          <w:sz w:val="20"/>
          <w:szCs w:val="20"/>
        </w:rPr>
      </w:pPr>
      <w:r w:rsidRPr="001B2244">
        <w:rPr>
          <w:rFonts w:ascii="Times New Roman" w:eastAsia="Times New Roman" w:hAnsi="Times New Roman" w:cs="Times New Roman"/>
          <w:color w:val="333333"/>
          <w:sz w:val="20"/>
          <w:szCs w:val="20"/>
          <w:shd w:val="clear" w:color="auto" w:fill="FFFFFF"/>
        </w:rPr>
        <w:t xml:space="preserve">          </w:t>
      </w:r>
      <w:r w:rsidR="00141185" w:rsidRPr="001B2244">
        <w:rPr>
          <w:rFonts w:ascii="Times New Roman" w:eastAsia="Times New Roman" w:hAnsi="Times New Roman" w:cs="Times New Roman"/>
          <w:color w:val="333333"/>
          <w:sz w:val="20"/>
          <w:szCs w:val="20"/>
          <w:shd w:val="clear" w:color="auto" w:fill="FFFFFF"/>
        </w:rPr>
        <w:t>Impozitul pe teren, datorat aceluiaşi buget local de către contribuabili, persoane fizice şi juridice, de până la 50 lei inclusiv, se plăteşte integral până la primul termen de plată.</w:t>
      </w:r>
    </w:p>
    <w:p w:rsidR="00141185" w:rsidRPr="001B2244" w:rsidRDefault="006D05B0" w:rsidP="00141185">
      <w:pPr>
        <w:pStyle w:val="ListParagraph"/>
        <w:numPr>
          <w:ilvl w:val="0"/>
          <w:numId w:val="36"/>
        </w:numPr>
        <w:spacing w:after="0" w:line="240" w:lineRule="auto"/>
        <w:rPr>
          <w:rFonts w:ascii="Times New Roman" w:eastAsia="Times New Roman" w:hAnsi="Times New Roman" w:cs="Times New Roman"/>
          <w:sz w:val="20"/>
          <w:szCs w:val="20"/>
        </w:rPr>
      </w:pPr>
      <w:r w:rsidRPr="001B2244">
        <w:rPr>
          <w:rFonts w:ascii="Times New Roman" w:eastAsia="Times New Roman" w:hAnsi="Times New Roman" w:cs="Times New Roman"/>
          <w:color w:val="333333"/>
          <w:sz w:val="20"/>
          <w:szCs w:val="20"/>
          <w:shd w:val="clear" w:color="auto" w:fill="FFFFFF"/>
        </w:rPr>
        <w:t xml:space="preserve">          </w:t>
      </w:r>
      <w:r w:rsidR="00141185" w:rsidRPr="001B2244">
        <w:rPr>
          <w:rFonts w:ascii="Times New Roman" w:eastAsia="Times New Roman" w:hAnsi="Times New Roman" w:cs="Times New Roman"/>
          <w:color w:val="333333"/>
          <w:sz w:val="20"/>
          <w:szCs w:val="20"/>
          <w:shd w:val="clear" w:color="auto" w:fill="FFFFFF"/>
        </w:rPr>
        <w:t xml:space="preserve">În cazul în care contribuabilul deţine în proprietate mai multe terenuri amplasate pe raza aceleiaşi unităţi administrativ-teritoriale, prevederile alin. (2) </w:t>
      </w:r>
      <w:proofErr w:type="gramStart"/>
      <w:r w:rsidR="00141185" w:rsidRPr="001B2244">
        <w:rPr>
          <w:rFonts w:ascii="Times New Roman" w:eastAsia="Times New Roman" w:hAnsi="Times New Roman" w:cs="Times New Roman"/>
          <w:color w:val="333333"/>
          <w:sz w:val="20"/>
          <w:szCs w:val="20"/>
          <w:shd w:val="clear" w:color="auto" w:fill="FFFFFF"/>
        </w:rPr>
        <w:t>şi</w:t>
      </w:r>
      <w:proofErr w:type="gramEnd"/>
      <w:r w:rsidR="00141185" w:rsidRPr="001B2244">
        <w:rPr>
          <w:rFonts w:ascii="Times New Roman" w:eastAsia="Times New Roman" w:hAnsi="Times New Roman" w:cs="Times New Roman"/>
          <w:color w:val="333333"/>
          <w:sz w:val="20"/>
          <w:szCs w:val="20"/>
          <w:shd w:val="clear" w:color="auto" w:fill="FFFFFF"/>
        </w:rPr>
        <w:t xml:space="preserve"> (3) se referă la impozitul pe teren cumulat. </w:t>
      </w:r>
      <w:r w:rsidR="00141185" w:rsidRPr="001B2244">
        <w:rPr>
          <w:rFonts w:ascii="Times New Roman" w:eastAsia="Times New Roman" w:hAnsi="Times New Roman" w:cs="Times New Roman"/>
          <w:color w:val="333333"/>
          <w:sz w:val="20"/>
          <w:szCs w:val="20"/>
        </w:rPr>
        <w:br/>
      </w:r>
      <w:r w:rsidR="00141185" w:rsidRPr="001B2244">
        <w:rPr>
          <w:rFonts w:ascii="Times New Roman" w:eastAsia="Times New Roman" w:hAnsi="Times New Roman" w:cs="Times New Roman"/>
          <w:sz w:val="20"/>
          <w:szCs w:val="20"/>
          <w:shd w:val="clear" w:color="auto" w:fill="FFFFFF"/>
        </w:rPr>
        <w:t>(4^1) În cazul contractelor de concesiune, închiriere, administrare sau folosinţă, care se referă la o perioadă mai mare de un an, taxa pe teren se plăteşte anual, în două rate egale, până la datele de 31 martie şi 30 septembrie, inclusiv.</w:t>
      </w:r>
    </w:p>
    <w:p w:rsidR="00141185" w:rsidRPr="001B2244" w:rsidRDefault="006D05B0" w:rsidP="00141185">
      <w:pPr>
        <w:pStyle w:val="ListParagraph"/>
        <w:numPr>
          <w:ilvl w:val="0"/>
          <w:numId w:val="36"/>
        </w:numPr>
        <w:spacing w:after="0" w:line="240" w:lineRule="auto"/>
        <w:rPr>
          <w:rFonts w:ascii="Times New Roman" w:eastAsia="Times New Roman" w:hAnsi="Times New Roman" w:cs="Times New Roman"/>
          <w:sz w:val="20"/>
          <w:szCs w:val="20"/>
        </w:rPr>
      </w:pPr>
      <w:r w:rsidRPr="001B2244">
        <w:rPr>
          <w:rFonts w:ascii="Times New Roman" w:eastAsia="Times New Roman" w:hAnsi="Times New Roman" w:cs="Times New Roman"/>
          <w:sz w:val="20"/>
          <w:szCs w:val="20"/>
          <w:shd w:val="clear" w:color="auto" w:fill="FFFFFF"/>
        </w:rPr>
        <w:t xml:space="preserve">          </w:t>
      </w:r>
      <w:r w:rsidR="00141185" w:rsidRPr="001B2244">
        <w:rPr>
          <w:rFonts w:ascii="Times New Roman" w:eastAsia="Times New Roman" w:hAnsi="Times New Roman" w:cs="Times New Roman"/>
          <w:sz w:val="20"/>
          <w:szCs w:val="20"/>
          <w:shd w:val="clear" w:color="auto" w:fill="FFFFFF"/>
        </w:rPr>
        <w:t>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w:t>
      </w:r>
    </w:p>
    <w:p w:rsidR="00141185" w:rsidRPr="001B2244" w:rsidRDefault="006D05B0" w:rsidP="00141185">
      <w:pPr>
        <w:pStyle w:val="ListParagraph"/>
        <w:numPr>
          <w:ilvl w:val="0"/>
          <w:numId w:val="36"/>
        </w:numPr>
        <w:spacing w:after="0" w:line="240" w:lineRule="auto"/>
        <w:rPr>
          <w:rFonts w:ascii="Times New Roman" w:eastAsia="Times New Roman" w:hAnsi="Times New Roman" w:cs="Times New Roman"/>
          <w:color w:val="333333"/>
          <w:sz w:val="20"/>
          <w:szCs w:val="20"/>
          <w:shd w:val="clear" w:color="auto" w:fill="FFFFFF"/>
        </w:rPr>
      </w:pPr>
      <w:r w:rsidRPr="001B2244">
        <w:rPr>
          <w:rFonts w:ascii="Times New Roman" w:eastAsia="Times New Roman" w:hAnsi="Times New Roman" w:cs="Times New Roman"/>
          <w:sz w:val="20"/>
          <w:szCs w:val="20"/>
          <w:shd w:val="clear" w:color="auto" w:fill="FFFFFF"/>
        </w:rPr>
        <w:t xml:space="preserve">          </w:t>
      </w:r>
      <w:r w:rsidR="00141185" w:rsidRPr="001B2244">
        <w:rPr>
          <w:rFonts w:ascii="Times New Roman" w:eastAsia="Times New Roman" w:hAnsi="Times New Roman" w:cs="Times New Roman"/>
          <w:sz w:val="20"/>
          <w:szCs w:val="20"/>
          <w:shd w:val="clear" w:color="auto" w:fill="FFFFFF"/>
        </w:rPr>
        <w:t>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rsidR="001E4FCD" w:rsidRPr="001B2244" w:rsidRDefault="001E4FCD" w:rsidP="001E4FCD">
      <w:pPr>
        <w:jc w:val="center"/>
        <w:rPr>
          <w:rFonts w:ascii="Arial" w:hAnsi="Arial" w:cs="Arial"/>
          <w:b/>
          <w:sz w:val="24"/>
          <w:szCs w:val="24"/>
          <w:lang w:val="ro-RO"/>
        </w:rPr>
      </w:pPr>
      <w:r w:rsidRPr="001B2244">
        <w:rPr>
          <w:rFonts w:ascii="Arial" w:hAnsi="Arial" w:cs="Arial"/>
          <w:b/>
          <w:sz w:val="24"/>
          <w:szCs w:val="24"/>
          <w:lang w:val="ro-RO"/>
        </w:rPr>
        <w:t xml:space="preserve">CAPITOLUL </w:t>
      </w:r>
      <w:r w:rsidR="00A37BC4" w:rsidRPr="001B2244">
        <w:rPr>
          <w:rFonts w:ascii="Arial" w:hAnsi="Arial" w:cs="Arial"/>
          <w:b/>
          <w:sz w:val="24"/>
          <w:szCs w:val="24"/>
          <w:lang w:val="ro-RO"/>
        </w:rPr>
        <w:t>I</w:t>
      </w:r>
      <w:r w:rsidR="00141185" w:rsidRPr="001B2244">
        <w:rPr>
          <w:rFonts w:ascii="Arial" w:hAnsi="Arial" w:cs="Arial"/>
          <w:b/>
          <w:sz w:val="24"/>
          <w:szCs w:val="24"/>
          <w:lang w:val="ro-RO"/>
        </w:rPr>
        <w:t>V</w:t>
      </w:r>
    </w:p>
    <w:p w:rsidR="001B2244" w:rsidRDefault="001E4FCD" w:rsidP="001B2244">
      <w:pPr>
        <w:jc w:val="center"/>
        <w:rPr>
          <w:rFonts w:ascii="Arial" w:hAnsi="Arial" w:cs="Arial"/>
          <w:b/>
          <w:bCs/>
          <w:sz w:val="24"/>
          <w:szCs w:val="24"/>
          <w:lang w:val="ro-RO"/>
        </w:rPr>
      </w:pPr>
      <w:r w:rsidRPr="001B2244">
        <w:rPr>
          <w:rFonts w:ascii="Arial" w:hAnsi="Arial" w:cs="Arial"/>
          <w:b/>
          <w:bCs/>
          <w:sz w:val="24"/>
          <w:szCs w:val="24"/>
          <w:lang w:val="ro-RO"/>
        </w:rPr>
        <w:t>IMPOZITUL ASUPRA MIJLOACELOR DE TRANSPORT</w:t>
      </w:r>
    </w:p>
    <w:p w:rsidR="006D05B0" w:rsidRPr="001B2244" w:rsidRDefault="006D05B0" w:rsidP="001B2244">
      <w:pPr>
        <w:jc w:val="center"/>
        <w:rPr>
          <w:rFonts w:ascii="Arial" w:hAnsi="Arial" w:cs="Arial"/>
          <w:b/>
          <w:bCs/>
          <w:sz w:val="24"/>
          <w:szCs w:val="24"/>
          <w:lang w:val="ro-RO"/>
        </w:rPr>
      </w:pPr>
      <w:r w:rsidRPr="006D05B0">
        <w:rPr>
          <w:rFonts w:ascii="Arial" w:eastAsia="Times New Roman" w:hAnsi="Arial" w:cs="Arial"/>
          <w:b/>
          <w:color w:val="333333"/>
          <w:sz w:val="24"/>
          <w:szCs w:val="24"/>
        </w:rPr>
        <w:t>ART. 468</w:t>
      </w:r>
      <w:r w:rsidRPr="006D05B0">
        <w:rPr>
          <w:rFonts w:ascii="Arial" w:eastAsia="Times New Roman" w:hAnsi="Arial" w:cs="Arial"/>
          <w:b/>
          <w:color w:val="333333"/>
          <w:sz w:val="28"/>
          <w:szCs w:val="28"/>
        </w:rPr>
        <w:t xml:space="preserve"> - Reguli generale</w:t>
      </w:r>
    </w:p>
    <w:p w:rsidR="006D05B0" w:rsidRPr="001B2244" w:rsidRDefault="006D05B0" w:rsidP="006D05B0">
      <w:pPr>
        <w:pStyle w:val="ListParagraph"/>
        <w:numPr>
          <w:ilvl w:val="0"/>
          <w:numId w:val="37"/>
        </w:numPr>
        <w:spacing w:after="0" w:line="240" w:lineRule="auto"/>
        <w:rPr>
          <w:rFonts w:ascii="Helvetica" w:eastAsia="Times New Roman" w:hAnsi="Helvetica" w:cs="Times New Roman"/>
          <w:color w:val="333333"/>
          <w:sz w:val="20"/>
          <w:szCs w:val="20"/>
          <w:shd w:val="clear" w:color="auto" w:fill="FFFFFF"/>
        </w:rPr>
      </w:pPr>
      <w:r w:rsidRPr="001B2244">
        <w:rPr>
          <w:rFonts w:ascii="Helvetica" w:eastAsia="Times New Roman" w:hAnsi="Helvetica" w:cs="Times New Roman"/>
          <w:color w:val="333333"/>
          <w:sz w:val="20"/>
          <w:szCs w:val="20"/>
          <w:shd w:val="clear" w:color="auto" w:fill="FFFFFF"/>
        </w:rPr>
        <w:t xml:space="preserve">        Orice persoană care are în proprietate un mijloc de transport care trebuie înmatriculat/înregistrat în România datorează un impozit anual pentru mijlocul de transport, cu excepţia cazurilor în care în prezentul capitol se prevede altfel.</w:t>
      </w:r>
    </w:p>
    <w:p w:rsidR="006D05B0" w:rsidRPr="001B2244" w:rsidRDefault="006D05B0" w:rsidP="006D05B0">
      <w:pPr>
        <w:pStyle w:val="ListParagraph"/>
        <w:numPr>
          <w:ilvl w:val="0"/>
          <w:numId w:val="37"/>
        </w:numPr>
        <w:spacing w:after="0" w:line="240" w:lineRule="auto"/>
        <w:rPr>
          <w:rFonts w:ascii="Helvetica" w:eastAsia="Times New Roman" w:hAnsi="Helvetica" w:cs="Times New Roman"/>
          <w:color w:val="333333"/>
          <w:sz w:val="20"/>
          <w:szCs w:val="20"/>
          <w:shd w:val="clear" w:color="auto" w:fill="FFFFFF"/>
        </w:rPr>
      </w:pPr>
      <w:r w:rsidRPr="001B2244">
        <w:rPr>
          <w:rFonts w:ascii="Helvetica" w:eastAsia="Times New Roman" w:hAnsi="Helvetica" w:cs="Times New Roman"/>
          <w:color w:val="333333"/>
          <w:sz w:val="20"/>
          <w:szCs w:val="20"/>
          <w:shd w:val="clear" w:color="auto" w:fill="FFFFFF"/>
        </w:rPr>
        <w:t xml:space="preserve">        Impozitul pe mijloacele de transport se datorează pe perioada cât mijlocul de transport </w:t>
      </w:r>
      <w:proofErr w:type="gramStart"/>
      <w:r w:rsidRPr="001B2244">
        <w:rPr>
          <w:rFonts w:ascii="Helvetica" w:eastAsia="Times New Roman" w:hAnsi="Helvetica" w:cs="Times New Roman"/>
          <w:color w:val="333333"/>
          <w:sz w:val="20"/>
          <w:szCs w:val="20"/>
          <w:shd w:val="clear" w:color="auto" w:fill="FFFFFF"/>
        </w:rPr>
        <w:t>este</w:t>
      </w:r>
      <w:proofErr w:type="gramEnd"/>
      <w:r w:rsidRPr="001B2244">
        <w:rPr>
          <w:rFonts w:ascii="Helvetica" w:eastAsia="Times New Roman" w:hAnsi="Helvetica" w:cs="Times New Roman"/>
          <w:color w:val="333333"/>
          <w:sz w:val="20"/>
          <w:szCs w:val="20"/>
          <w:shd w:val="clear" w:color="auto" w:fill="FFFFFF"/>
        </w:rPr>
        <w:t xml:space="preserve"> înmatriculat sau înregistrat în România.</w:t>
      </w:r>
    </w:p>
    <w:p w:rsidR="006D05B0" w:rsidRPr="001B2244" w:rsidRDefault="006D05B0" w:rsidP="006D05B0">
      <w:pPr>
        <w:pStyle w:val="ListParagraph"/>
        <w:numPr>
          <w:ilvl w:val="0"/>
          <w:numId w:val="37"/>
        </w:numPr>
        <w:spacing w:after="0" w:line="240" w:lineRule="auto"/>
        <w:rPr>
          <w:rFonts w:ascii="Helvetica" w:eastAsia="Times New Roman" w:hAnsi="Helvetica" w:cs="Times New Roman"/>
          <w:color w:val="333333"/>
          <w:sz w:val="20"/>
          <w:szCs w:val="20"/>
          <w:shd w:val="clear" w:color="auto" w:fill="FFFFFF"/>
        </w:rPr>
      </w:pPr>
      <w:r w:rsidRPr="001B2244">
        <w:rPr>
          <w:rFonts w:ascii="Helvetica" w:eastAsia="Times New Roman" w:hAnsi="Helvetica" w:cs="Times New Roman"/>
          <w:color w:val="333333"/>
          <w:sz w:val="20"/>
          <w:szCs w:val="20"/>
          <w:shd w:val="clear" w:color="auto" w:fill="FFFFFF"/>
        </w:rPr>
        <w:t xml:space="preserve">        Impozitul pe mijloacele de transport se plăteşte la bugetul local al unităţii administrativ-teritoriale unde persoana îşi are domiciliul, sediul sau punctul de lucru, după caz.</w:t>
      </w:r>
    </w:p>
    <w:p w:rsidR="006D05B0" w:rsidRPr="001B2244" w:rsidRDefault="006D05B0" w:rsidP="006D05B0">
      <w:pPr>
        <w:pStyle w:val="ListParagraph"/>
        <w:numPr>
          <w:ilvl w:val="0"/>
          <w:numId w:val="37"/>
        </w:numPr>
        <w:spacing w:after="0" w:line="240" w:lineRule="auto"/>
        <w:rPr>
          <w:rFonts w:ascii="Helvetica" w:eastAsia="Times New Roman" w:hAnsi="Helvetica" w:cs="Times New Roman"/>
          <w:color w:val="333333"/>
          <w:sz w:val="20"/>
          <w:szCs w:val="20"/>
          <w:shd w:val="clear" w:color="auto" w:fill="FFFFFF"/>
        </w:rPr>
      </w:pPr>
      <w:r w:rsidRPr="001B2244">
        <w:rPr>
          <w:rFonts w:ascii="Helvetica" w:eastAsia="Times New Roman" w:hAnsi="Helvetica" w:cs="Times New Roman"/>
          <w:color w:val="333333"/>
          <w:sz w:val="20"/>
          <w:szCs w:val="20"/>
          <w:shd w:val="clear" w:color="auto" w:fill="FFFFFF"/>
        </w:rPr>
        <w:t xml:space="preserve">        În cazul unui mijloc de transport care face obiectul unui contract de leasing financiar, pe întreaga durată </w:t>
      </w:r>
      <w:proofErr w:type="gramStart"/>
      <w:r w:rsidRPr="001B2244">
        <w:rPr>
          <w:rFonts w:ascii="Helvetica" w:eastAsia="Times New Roman" w:hAnsi="Helvetica" w:cs="Times New Roman"/>
          <w:color w:val="333333"/>
          <w:sz w:val="20"/>
          <w:szCs w:val="20"/>
          <w:shd w:val="clear" w:color="auto" w:fill="FFFFFF"/>
        </w:rPr>
        <w:t>a</w:t>
      </w:r>
      <w:proofErr w:type="gramEnd"/>
      <w:r w:rsidRPr="001B2244">
        <w:rPr>
          <w:rFonts w:ascii="Helvetica" w:eastAsia="Times New Roman" w:hAnsi="Helvetica" w:cs="Times New Roman"/>
          <w:color w:val="333333"/>
          <w:sz w:val="20"/>
          <w:szCs w:val="20"/>
          <w:shd w:val="clear" w:color="auto" w:fill="FFFFFF"/>
        </w:rPr>
        <w:t xml:space="preserve"> acestuia, impozitul pe mijlocul de transport se datorează de locatar.</w:t>
      </w:r>
    </w:p>
    <w:p w:rsidR="006D05B0" w:rsidRDefault="006D05B0" w:rsidP="006D05B0">
      <w:pPr>
        <w:spacing w:after="0" w:line="240" w:lineRule="auto"/>
        <w:rPr>
          <w:rFonts w:ascii="Helvetica" w:eastAsia="Times New Roman" w:hAnsi="Helvetica" w:cs="Times New Roman"/>
          <w:color w:val="333333"/>
          <w:sz w:val="21"/>
          <w:szCs w:val="21"/>
          <w:shd w:val="clear" w:color="auto" w:fill="FFFFFF"/>
        </w:rPr>
      </w:pPr>
    </w:p>
    <w:p w:rsidR="006D05B0" w:rsidRPr="009457CA" w:rsidRDefault="009457CA" w:rsidP="006D05B0">
      <w:pPr>
        <w:pBdr>
          <w:bottom w:val="single" w:sz="6" w:space="7" w:color="EEEEEE"/>
        </w:pBdr>
        <w:shd w:val="clear" w:color="auto" w:fill="FFFFFF"/>
        <w:spacing w:before="600" w:after="300" w:line="240" w:lineRule="auto"/>
        <w:outlineLvl w:val="2"/>
        <w:rPr>
          <w:rFonts w:ascii="Helvetica" w:eastAsia="Times New Roman" w:hAnsi="Helvetica" w:cs="Times New Roman"/>
          <w:b/>
          <w:color w:val="333333"/>
          <w:sz w:val="28"/>
          <w:szCs w:val="28"/>
        </w:rPr>
      </w:pPr>
      <w:r>
        <w:rPr>
          <w:rFonts w:ascii="Helvetica" w:eastAsia="Times New Roman" w:hAnsi="Helvetica" w:cs="Times New Roman"/>
          <w:b/>
          <w:color w:val="333333"/>
          <w:sz w:val="28"/>
          <w:szCs w:val="28"/>
        </w:rPr>
        <w:t xml:space="preserve">                                        </w:t>
      </w:r>
      <w:r w:rsidR="006D05B0" w:rsidRPr="009457CA">
        <w:rPr>
          <w:rFonts w:ascii="Helvetica" w:eastAsia="Times New Roman" w:hAnsi="Helvetica" w:cs="Times New Roman"/>
          <w:b/>
          <w:color w:val="333333"/>
          <w:sz w:val="28"/>
          <w:szCs w:val="28"/>
        </w:rPr>
        <w:t>ART. 469 - Scutiri</w:t>
      </w:r>
    </w:p>
    <w:p w:rsidR="00ED4AFC" w:rsidRPr="001B2244" w:rsidRDefault="00A37BC4"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1</w:t>
      </w:r>
      <w:r w:rsidR="00ED4AFC" w:rsidRPr="001B2244">
        <w:rPr>
          <w:rFonts w:ascii="Segoe UI" w:eastAsia="Times New Roman" w:hAnsi="Segoe UI" w:cs="Segoe UI"/>
          <w:color w:val="000000"/>
          <w:sz w:val="20"/>
          <w:szCs w:val="20"/>
        </w:rPr>
        <w:t xml:space="preserve">) Nu se datorează impozitul pe mijloacele de transport pentru:  </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mijloacele</w:t>
      </w:r>
      <w:proofErr w:type="gramEnd"/>
      <w:r w:rsidRPr="001B2244">
        <w:rPr>
          <w:rFonts w:ascii="Segoe UI" w:eastAsia="Times New Roman" w:hAnsi="Segoe UI" w:cs="Segoe UI"/>
          <w:color w:val="000000"/>
          <w:sz w:val="20"/>
          <w:szCs w:val="20"/>
        </w:rPr>
        <w:t xml:space="preserve"> de transport ale instituțiilor publice;</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b) mijloacele de transport ale persoanelor juridice, care sunt utilizate pentru servicii de transport public de pasageri în regim urban sau suburban, inclusiv transportul de pasageri în afara unei localități, dacă tariful de transport este stabilit în condiții de transport public;</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c) </w:t>
      </w:r>
      <w:proofErr w:type="gramStart"/>
      <w:r w:rsidRPr="001B2244">
        <w:rPr>
          <w:rFonts w:ascii="Segoe UI" w:eastAsia="Times New Roman" w:hAnsi="Segoe UI" w:cs="Segoe UI"/>
          <w:color w:val="000000"/>
          <w:sz w:val="20"/>
          <w:szCs w:val="20"/>
        </w:rPr>
        <w:t>vehiculele</w:t>
      </w:r>
      <w:proofErr w:type="gramEnd"/>
      <w:r w:rsidRPr="001B2244">
        <w:rPr>
          <w:rFonts w:ascii="Segoe UI" w:eastAsia="Times New Roman" w:hAnsi="Segoe UI" w:cs="Segoe UI"/>
          <w:color w:val="000000"/>
          <w:sz w:val="20"/>
          <w:szCs w:val="20"/>
        </w:rPr>
        <w:t xml:space="preserve"> istorice definite conform prevederilor legale în vigoare;</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d) </w:t>
      </w:r>
      <w:proofErr w:type="gramStart"/>
      <w:r w:rsidRPr="001B2244">
        <w:rPr>
          <w:rFonts w:ascii="Segoe UI" w:eastAsia="Times New Roman" w:hAnsi="Segoe UI" w:cs="Segoe UI"/>
          <w:color w:val="000000"/>
          <w:sz w:val="20"/>
          <w:szCs w:val="20"/>
        </w:rPr>
        <w:t>autovehiculele</w:t>
      </w:r>
      <w:proofErr w:type="gramEnd"/>
      <w:r w:rsidRPr="001B2244">
        <w:rPr>
          <w:rFonts w:ascii="Segoe UI" w:eastAsia="Times New Roman" w:hAnsi="Segoe UI" w:cs="Segoe UI"/>
          <w:color w:val="000000"/>
          <w:sz w:val="20"/>
          <w:szCs w:val="20"/>
        </w:rPr>
        <w:t xml:space="preserve"> secondhand înregistrate ca stoc de marfă și care nu sunt utilizate în folosul propriu al operatorului economic, comerciant auto sau societate de leasing;</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e) </w:t>
      </w:r>
      <w:proofErr w:type="gramStart"/>
      <w:r w:rsidRPr="001B2244">
        <w:rPr>
          <w:rFonts w:ascii="Segoe UI" w:eastAsia="Times New Roman" w:hAnsi="Segoe UI" w:cs="Segoe UI"/>
          <w:color w:val="000000"/>
          <w:sz w:val="20"/>
          <w:szCs w:val="20"/>
        </w:rPr>
        <w:t>un</w:t>
      </w:r>
      <w:proofErr w:type="gramEnd"/>
      <w:r w:rsidRPr="001B2244">
        <w:rPr>
          <w:rFonts w:ascii="Segoe UI" w:eastAsia="Times New Roman" w:hAnsi="Segoe UI" w:cs="Segoe UI"/>
          <w:color w:val="000000"/>
          <w:sz w:val="20"/>
          <w:szCs w:val="20"/>
        </w:rPr>
        <w:t xml:space="preserve"> mijloc de transport aflat în proprietatea persoanelor prevăzute la art. </w:t>
      </w:r>
      <w:proofErr w:type="gramStart"/>
      <w:r w:rsidRPr="001B2244">
        <w:rPr>
          <w:rFonts w:ascii="Segoe UI" w:eastAsia="Times New Roman" w:hAnsi="Segoe UI" w:cs="Segoe UI"/>
          <w:color w:val="000000"/>
          <w:sz w:val="20"/>
          <w:szCs w:val="20"/>
        </w:rPr>
        <w:t>1 din Decretul-lege nr.</w:t>
      </w:r>
      <w:proofErr w:type="gramEnd"/>
      <w:r w:rsidRPr="001B2244">
        <w:rPr>
          <w:rFonts w:ascii="Segoe UI" w:eastAsia="Times New Roman" w:hAnsi="Segoe UI" w:cs="Segoe UI"/>
          <w:color w:val="000000"/>
          <w:sz w:val="20"/>
          <w:szCs w:val="20"/>
        </w:rPr>
        <w:t xml:space="preserve"> </w:t>
      </w:r>
      <w:proofErr w:type="gramStart"/>
      <w:r w:rsidRPr="001B2244">
        <w:rPr>
          <w:rFonts w:ascii="Segoe UI" w:eastAsia="Times New Roman" w:hAnsi="Segoe UI" w:cs="Segoe UI"/>
          <w:color w:val="000000"/>
          <w:sz w:val="20"/>
          <w:szCs w:val="20"/>
        </w:rPr>
        <w:t>118/1990, republicat, cu modificările și completările ulterioare, și a persoanelor fizice prevăzute la art.</w:t>
      </w:r>
      <w:proofErr w:type="gramEnd"/>
      <w:r w:rsidRPr="001B2244">
        <w:rPr>
          <w:rFonts w:ascii="Segoe UI" w:eastAsia="Times New Roman" w:hAnsi="Segoe UI" w:cs="Segoe UI"/>
          <w:color w:val="000000"/>
          <w:sz w:val="20"/>
          <w:szCs w:val="20"/>
        </w:rPr>
        <w:t xml:space="preserve"> </w:t>
      </w:r>
      <w:proofErr w:type="gramStart"/>
      <w:r w:rsidRPr="001B2244">
        <w:rPr>
          <w:rFonts w:ascii="Segoe UI" w:eastAsia="Times New Roman" w:hAnsi="Segoe UI" w:cs="Segoe UI"/>
          <w:color w:val="000000"/>
          <w:sz w:val="20"/>
          <w:szCs w:val="20"/>
        </w:rPr>
        <w:t>1 din Ordonanța Guvernului nr.</w:t>
      </w:r>
      <w:proofErr w:type="gramEnd"/>
      <w:r w:rsidRPr="001B2244">
        <w:rPr>
          <w:rFonts w:ascii="Segoe UI" w:eastAsia="Times New Roman" w:hAnsi="Segoe UI" w:cs="Segoe UI"/>
          <w:color w:val="000000"/>
          <w:sz w:val="20"/>
          <w:szCs w:val="20"/>
        </w:rPr>
        <w:t xml:space="preserve"> 105/1999, republicată, cu modificările și completările ulterioare, la alegerea contribuabilului;</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f) </w:t>
      </w:r>
      <w:proofErr w:type="gramStart"/>
      <w:r w:rsidRPr="001B2244">
        <w:rPr>
          <w:rFonts w:ascii="Segoe UI" w:eastAsia="Times New Roman" w:hAnsi="Segoe UI" w:cs="Segoe UI"/>
          <w:color w:val="000000"/>
          <w:sz w:val="20"/>
          <w:szCs w:val="20"/>
        </w:rPr>
        <w:t>mijloacele</w:t>
      </w:r>
      <w:proofErr w:type="gramEnd"/>
      <w:r w:rsidRPr="001B2244">
        <w:rPr>
          <w:rFonts w:ascii="Segoe UI" w:eastAsia="Times New Roman" w:hAnsi="Segoe UI" w:cs="Segoe UI"/>
          <w:color w:val="000000"/>
          <w:sz w:val="20"/>
          <w:szCs w:val="20"/>
        </w:rPr>
        <w:t xml:space="preserve"> de transport aflate în proprietatea veteranilor de război, văduvelor de război sau văduvelor nerecăsătorite ale veteranilor de război, pentru un singur mijloc de transport.</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lastRenderedPageBreak/>
        <w:t xml:space="preserve">(2) Consiliile locale/Consiliul General al Municipiului București pot/poate hotărî </w:t>
      </w:r>
      <w:proofErr w:type="gramStart"/>
      <w:r w:rsidRPr="001B2244">
        <w:rPr>
          <w:rFonts w:ascii="Segoe UI" w:eastAsia="Times New Roman" w:hAnsi="Segoe UI" w:cs="Segoe UI"/>
          <w:color w:val="000000"/>
          <w:sz w:val="20"/>
          <w:szCs w:val="20"/>
        </w:rPr>
        <w:t>să</w:t>
      </w:r>
      <w:proofErr w:type="gramEnd"/>
      <w:r w:rsidRPr="001B2244">
        <w:rPr>
          <w:rFonts w:ascii="Segoe UI" w:eastAsia="Times New Roman" w:hAnsi="Segoe UI" w:cs="Segoe UI"/>
          <w:color w:val="000000"/>
          <w:sz w:val="20"/>
          <w:szCs w:val="20"/>
        </w:rPr>
        <w:t xml:space="preserve"> acorde scutirea sau reducerea impozitului pe mijloacele de transport pentru:</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a) </w:t>
      </w:r>
      <w:proofErr w:type="gramStart"/>
      <w:r w:rsidRPr="001B2244">
        <w:rPr>
          <w:rFonts w:ascii="Segoe UI" w:eastAsia="Times New Roman" w:hAnsi="Segoe UI" w:cs="Segoe UI"/>
          <w:color w:val="000000"/>
          <w:sz w:val="20"/>
          <w:szCs w:val="20"/>
        </w:rPr>
        <w:t>mijloacele</w:t>
      </w:r>
      <w:proofErr w:type="gramEnd"/>
      <w:r w:rsidRPr="001B2244">
        <w:rPr>
          <w:rFonts w:ascii="Segoe UI" w:eastAsia="Times New Roman" w:hAnsi="Segoe UI" w:cs="Segoe UI"/>
          <w:color w:val="000000"/>
          <w:sz w:val="20"/>
          <w:szCs w:val="20"/>
        </w:rPr>
        <w:t xml:space="preserve"> de transport agricole utilizate efectiv în domeniul agricol. În cazul scutirii sau reducerii impozitului pe mijloacele de transport acordate persoanelor juridice se vor avea în vedere prevederile legale în vigoare privind acordarea ajutorului de stat;</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b) </w:t>
      </w:r>
      <w:proofErr w:type="gramStart"/>
      <w:r w:rsidRPr="001B2244">
        <w:rPr>
          <w:rFonts w:ascii="Segoe UI" w:eastAsia="Times New Roman" w:hAnsi="Segoe UI" w:cs="Segoe UI"/>
          <w:color w:val="000000"/>
          <w:sz w:val="20"/>
          <w:szCs w:val="20"/>
        </w:rPr>
        <w:t>navele</w:t>
      </w:r>
      <w:proofErr w:type="gramEnd"/>
      <w:r w:rsidRPr="001B2244">
        <w:rPr>
          <w:rFonts w:ascii="Segoe UI" w:eastAsia="Times New Roman" w:hAnsi="Segoe UI" w:cs="Segoe UI"/>
          <w:color w:val="000000"/>
          <w:sz w:val="20"/>
          <w:szCs w:val="20"/>
        </w:rPr>
        <w:t xml:space="preserve"> fluviale de pasageri, bărcile și luntrele folosite pentru transportul persoanelor fizice cu domiciliul în Delta Dunării, Insula Mare a Brăilei și Insula Balta Ialomiței, în cazul cărora impozitul se poate reduce cu până la 50%;</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c) mijloacele de transport ale fundațiilor înființate prin testament constituite conform legii, cu scopul de a întreține, dezvolta și ajuta instituții de cultură națională, precum și de a susține acțiuni cu caracter umanitar, social și cultural;</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d) mijloacele de transport ale organizațiilor care au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w:t>
      </w:r>
    </w:p>
    <w:p w:rsidR="00ED4AFC" w:rsidRPr="001B2244" w:rsidRDefault="00ED4AFC" w:rsidP="00ED4AFC">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e) </w:t>
      </w:r>
      <w:proofErr w:type="gramStart"/>
      <w:r w:rsidRPr="001B2244">
        <w:rPr>
          <w:rFonts w:ascii="Segoe UI" w:eastAsia="Times New Roman" w:hAnsi="Segoe UI" w:cs="Segoe UI"/>
          <w:color w:val="000000"/>
          <w:sz w:val="20"/>
          <w:szCs w:val="20"/>
        </w:rPr>
        <w:t>un</w:t>
      </w:r>
      <w:proofErr w:type="gramEnd"/>
      <w:r w:rsidRPr="001B2244">
        <w:rPr>
          <w:rFonts w:ascii="Segoe UI" w:eastAsia="Times New Roman" w:hAnsi="Segoe UI" w:cs="Segoe UI"/>
          <w:color w:val="000000"/>
          <w:sz w:val="20"/>
          <w:szCs w:val="20"/>
        </w:rPr>
        <w:t xml:space="preserve"> mijloc de transport în cazul celor aflate în proprietatea persoanelor care locuiesc efectiv în localitățile prevăzute în Hotărârea Guvernului nr. </w:t>
      </w:r>
      <w:proofErr w:type="gramStart"/>
      <w:r w:rsidRPr="001B2244">
        <w:rPr>
          <w:rFonts w:ascii="Segoe UI" w:eastAsia="Times New Roman" w:hAnsi="Segoe UI" w:cs="Segoe UI"/>
          <w:color w:val="000000"/>
          <w:sz w:val="20"/>
          <w:szCs w:val="20"/>
        </w:rPr>
        <w:t>323/1996, cu modificările și completările ulterioare, și în Hotărârea Guvernului nr.</w:t>
      </w:r>
      <w:proofErr w:type="gramEnd"/>
      <w:r w:rsidRPr="001B2244">
        <w:rPr>
          <w:rFonts w:ascii="Segoe UI" w:eastAsia="Times New Roman" w:hAnsi="Segoe UI" w:cs="Segoe UI"/>
          <w:color w:val="000000"/>
          <w:sz w:val="20"/>
          <w:szCs w:val="20"/>
        </w:rPr>
        <w:t xml:space="preserve"> 395/1996, cu modificările ulterioare, în cazul cărora impozitul se poate reduce cu până la 50%.</w:t>
      </w:r>
    </w:p>
    <w:p w:rsidR="00ED4AFC" w:rsidRPr="001B2244" w:rsidRDefault="00ED4AFC" w:rsidP="001B2244">
      <w:pPr>
        <w:shd w:val="clear" w:color="auto" w:fill="ECF5FF"/>
        <w:spacing w:before="75" w:after="75" w:line="288" w:lineRule="atLeast"/>
        <w:ind w:firstLine="375"/>
        <w:jc w:val="both"/>
        <w:rPr>
          <w:rFonts w:ascii="Segoe UI" w:eastAsia="Times New Roman" w:hAnsi="Segoe UI" w:cs="Segoe UI"/>
          <w:color w:val="000000"/>
          <w:sz w:val="20"/>
          <w:szCs w:val="20"/>
        </w:rPr>
      </w:pPr>
      <w:r w:rsidRPr="001B2244">
        <w:rPr>
          <w:rFonts w:ascii="Segoe UI" w:eastAsia="Times New Roman" w:hAnsi="Segoe UI" w:cs="Segoe UI"/>
          <w:color w:val="000000"/>
          <w:sz w:val="20"/>
          <w:szCs w:val="20"/>
        </w:rPr>
        <w:t xml:space="preserve">(3) Prin hotărârea prin care s-a stabilit </w:t>
      </w:r>
      <w:proofErr w:type="gramStart"/>
      <w:r w:rsidRPr="001B2244">
        <w:rPr>
          <w:rFonts w:ascii="Segoe UI" w:eastAsia="Times New Roman" w:hAnsi="Segoe UI" w:cs="Segoe UI"/>
          <w:color w:val="000000"/>
          <w:sz w:val="20"/>
          <w:szCs w:val="20"/>
        </w:rPr>
        <w:t>să</w:t>
      </w:r>
      <w:proofErr w:type="gramEnd"/>
      <w:r w:rsidRPr="001B2244">
        <w:rPr>
          <w:rFonts w:ascii="Segoe UI" w:eastAsia="Times New Roman" w:hAnsi="Segoe UI" w:cs="Segoe UI"/>
          <w:color w:val="000000"/>
          <w:sz w:val="20"/>
          <w:szCs w:val="20"/>
        </w:rPr>
        <w:t xml:space="preserve"> se acorde scutirea sau reducerea impozitului pe mijloacele de transport,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local/Consiliului General al Municipiului București.</w:t>
      </w:r>
    </w:p>
    <w:p w:rsidR="0064287E" w:rsidRPr="001B2244" w:rsidRDefault="001E4FCD" w:rsidP="001E4FCD">
      <w:pPr>
        <w:rPr>
          <w:rFonts w:ascii="Arial" w:hAnsi="Arial" w:cs="Arial"/>
          <w:b/>
          <w:bCs/>
          <w:sz w:val="28"/>
          <w:szCs w:val="28"/>
          <w:lang w:val="ro-RO"/>
        </w:rPr>
      </w:pPr>
      <w:r w:rsidRPr="009457CA">
        <w:rPr>
          <w:rFonts w:ascii="Arial" w:hAnsi="Arial" w:cs="Arial"/>
          <w:sz w:val="28"/>
          <w:szCs w:val="28"/>
          <w:lang w:val="ro-RO"/>
        </w:rPr>
        <w:t>  </w:t>
      </w:r>
      <w:r w:rsidR="006D05B0" w:rsidRPr="009457CA">
        <w:rPr>
          <w:rFonts w:ascii="Arial" w:hAnsi="Arial" w:cs="Arial"/>
          <w:sz w:val="28"/>
          <w:szCs w:val="28"/>
          <w:lang w:val="ro-RO"/>
        </w:rPr>
        <w:t xml:space="preserve">      </w:t>
      </w:r>
      <w:r w:rsidR="00A37BC4">
        <w:rPr>
          <w:rFonts w:ascii="Arial" w:hAnsi="Arial" w:cs="Arial"/>
          <w:sz w:val="28"/>
          <w:szCs w:val="28"/>
          <w:lang w:val="ro-RO"/>
        </w:rPr>
        <w:t xml:space="preserve">                           </w:t>
      </w:r>
      <w:r w:rsidR="006D05B0" w:rsidRPr="009457CA">
        <w:rPr>
          <w:rFonts w:ascii="Arial" w:hAnsi="Arial" w:cs="Arial"/>
          <w:sz w:val="28"/>
          <w:szCs w:val="28"/>
          <w:lang w:val="ro-RO"/>
        </w:rPr>
        <w:t xml:space="preserve">   </w:t>
      </w:r>
      <w:r w:rsidRPr="009457CA">
        <w:rPr>
          <w:rFonts w:ascii="Arial" w:hAnsi="Arial" w:cs="Arial"/>
          <w:sz w:val="28"/>
          <w:szCs w:val="28"/>
          <w:lang w:val="ro-RO"/>
        </w:rPr>
        <w:t> </w:t>
      </w:r>
      <w:r w:rsidRPr="009457CA">
        <w:rPr>
          <w:rFonts w:ascii="Arial" w:hAnsi="Arial" w:cs="Arial"/>
          <w:b/>
          <w:bCs/>
          <w:sz w:val="28"/>
          <w:szCs w:val="28"/>
          <w:lang w:val="ro-RO"/>
        </w:rPr>
        <w:t xml:space="preserve">Art. 470. - Calculul impozitului </w:t>
      </w:r>
    </w:p>
    <w:p w:rsidR="0064287E" w:rsidRPr="001B2244" w:rsidRDefault="0064287E" w:rsidP="0064287E">
      <w:pPr>
        <w:pStyle w:val="ListParagraph"/>
        <w:numPr>
          <w:ilvl w:val="0"/>
          <w:numId w:val="39"/>
        </w:numPr>
        <w:spacing w:after="0" w:line="240" w:lineRule="auto"/>
        <w:rPr>
          <w:rFonts w:ascii="Arial" w:hAnsi="Arial" w:cs="Arial"/>
          <w:sz w:val="20"/>
          <w:szCs w:val="20"/>
          <w:lang w:val="ro-RO"/>
        </w:rPr>
      </w:pPr>
      <w:r w:rsidRPr="001B2244">
        <w:rPr>
          <w:rFonts w:ascii="Arial" w:hAnsi="Arial" w:cs="Arial"/>
          <w:sz w:val="20"/>
          <w:szCs w:val="20"/>
          <w:lang w:val="ro-RO"/>
        </w:rPr>
        <w:t>Impozitul pe mijloacele de transport se calculeaza in functie de tipul mijlocului de transport , conform celor prevazute in prezentul capitol.</w:t>
      </w:r>
    </w:p>
    <w:p w:rsidR="001E4FCD" w:rsidRPr="001B2244" w:rsidRDefault="0064287E" w:rsidP="0064287E">
      <w:pPr>
        <w:pStyle w:val="ListParagraph"/>
        <w:numPr>
          <w:ilvl w:val="0"/>
          <w:numId w:val="39"/>
        </w:numPr>
        <w:spacing w:after="0" w:line="240" w:lineRule="auto"/>
        <w:rPr>
          <w:rFonts w:ascii="Arial" w:hAnsi="Arial" w:cs="Arial"/>
          <w:sz w:val="20"/>
          <w:szCs w:val="20"/>
          <w:lang w:val="ro-RO"/>
        </w:rPr>
      </w:pPr>
      <w:r w:rsidRPr="001B2244">
        <w:rPr>
          <w:rFonts w:ascii="Arial" w:hAnsi="Arial" w:cs="Arial"/>
          <w:sz w:val="20"/>
          <w:szCs w:val="20"/>
          <w:lang w:val="ro-RO"/>
        </w:rPr>
        <w:t xml:space="preserve">In cazul oricaruia din urmatoarele autovehicule , impozitul pe mijlocul de transoprt </w:t>
      </w:r>
      <w:r w:rsidR="001E4FCD" w:rsidRPr="001B2244">
        <w:rPr>
          <w:rFonts w:ascii="Arial" w:hAnsi="Arial" w:cs="Arial"/>
          <w:sz w:val="20"/>
          <w:szCs w:val="20"/>
          <w:lang w:val="ro-RO"/>
        </w:rPr>
        <w:t xml:space="preserve"> se calculează in functie de capacitatea cilindrică a acestuia,prin înmulțirea fiecărui grup de 200 cm</w:t>
      </w:r>
      <w:r w:rsidR="001E4FCD" w:rsidRPr="001B2244">
        <w:rPr>
          <w:rFonts w:ascii="Arial" w:hAnsi="Arial" w:cs="Arial"/>
          <w:sz w:val="20"/>
          <w:szCs w:val="20"/>
          <w:vertAlign w:val="superscript"/>
          <w:lang w:val="ro-RO"/>
        </w:rPr>
        <w:t>3</w:t>
      </w:r>
      <w:r w:rsidR="001E4FCD" w:rsidRPr="001B2244">
        <w:rPr>
          <w:rFonts w:ascii="Arial" w:hAnsi="Arial" w:cs="Arial"/>
          <w:sz w:val="20"/>
          <w:szCs w:val="20"/>
          <w:lang w:val="ro-RO"/>
        </w:rPr>
        <w:t xml:space="preserve">  sau fracțiune din aceasta cu suma corespunzătoare din tabelul următor:</w:t>
      </w:r>
    </w:p>
    <w:p w:rsidR="001E4FCD" w:rsidRPr="001B2244" w:rsidRDefault="001E4FCD" w:rsidP="001E4FCD">
      <w:pPr>
        <w:jc w:val="center"/>
        <w:rPr>
          <w:rFonts w:ascii="Arial" w:hAnsi="Arial" w:cs="Arial"/>
          <w:sz w:val="20"/>
          <w:szCs w:val="20"/>
          <w:lang w:val="ro-RO"/>
        </w:rPr>
      </w:pPr>
      <w:r w:rsidRPr="001B2244">
        <w:rPr>
          <w:rFonts w:ascii="Arial" w:hAnsi="Arial" w:cs="Arial"/>
          <w:sz w:val="20"/>
          <w:szCs w:val="20"/>
          <w:lang w:val="ro-RO"/>
        </w:rPr>
        <w:t>   </w:t>
      </w:r>
      <w:r w:rsidR="00AC45F4" w:rsidRPr="001B2244">
        <w:rPr>
          <w:sz w:val="20"/>
          <w:szCs w:val="20"/>
        </w:rPr>
        <w:br/>
      </w:r>
    </w:p>
    <w:tbl>
      <w:tblPr>
        <w:tblW w:w="917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3377"/>
        <w:gridCol w:w="1243"/>
        <w:gridCol w:w="1118"/>
        <w:gridCol w:w="983"/>
        <w:gridCol w:w="983"/>
        <w:gridCol w:w="1093"/>
      </w:tblGrid>
      <w:tr w:rsidR="001B2244" w:rsidRPr="001B2244" w:rsidTr="001B2244">
        <w:trPr>
          <w:trHeight w:val="15"/>
          <w:tblCellSpacing w:w="15" w:type="dxa"/>
          <w:jc w:val="center"/>
        </w:trPr>
        <w:tc>
          <w:tcPr>
            <w:tcW w:w="285" w:type="dxa"/>
            <w:tcMar>
              <w:top w:w="15" w:type="dxa"/>
              <w:left w:w="15" w:type="dxa"/>
              <w:bottom w:w="15" w:type="dxa"/>
              <w:right w:w="15" w:type="dxa"/>
            </w:tcMar>
            <w:vAlign w:val="center"/>
          </w:tcPr>
          <w:p w:rsidR="001B2244" w:rsidRPr="001B2244" w:rsidRDefault="001B2244" w:rsidP="001E4FCD">
            <w:pPr>
              <w:rPr>
                <w:rFonts w:ascii="Arial" w:eastAsia="Times New Roman" w:hAnsi="Arial" w:cs="Arial"/>
                <w:sz w:val="20"/>
                <w:szCs w:val="20"/>
                <w:lang w:val="en-GB" w:eastAsia="zh-CN"/>
              </w:rPr>
            </w:pPr>
          </w:p>
        </w:tc>
        <w:tc>
          <w:tcPr>
            <w:tcW w:w="3426" w:type="dxa"/>
            <w:tcMar>
              <w:top w:w="15" w:type="dxa"/>
              <w:left w:w="15" w:type="dxa"/>
              <w:bottom w:w="15" w:type="dxa"/>
              <w:right w:w="15" w:type="dxa"/>
            </w:tcMar>
            <w:vAlign w:val="center"/>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Lei/200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sau fracţiune din aceasta</w:t>
            </w:r>
          </w:p>
        </w:tc>
        <w:tc>
          <w:tcPr>
            <w:tcW w:w="1238" w:type="dxa"/>
            <w:tcMar>
              <w:top w:w="15" w:type="dxa"/>
              <w:left w:w="15" w:type="dxa"/>
              <w:bottom w:w="15" w:type="dxa"/>
              <w:right w:w="15" w:type="dxa"/>
            </w:tcMar>
            <w:vAlign w:val="center"/>
          </w:tcPr>
          <w:p w:rsidR="001B2244" w:rsidRPr="001B2244" w:rsidRDefault="001B2244" w:rsidP="00593148">
            <w:pPr>
              <w:jc w:val="cente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Non-euro</w:t>
            </w:r>
          </w:p>
          <w:p w:rsidR="001B2244" w:rsidRPr="001B2244" w:rsidRDefault="001B2244" w:rsidP="00593148">
            <w:pP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E0-E3</w:t>
            </w:r>
          </w:p>
        </w:tc>
        <w:tc>
          <w:tcPr>
            <w:tcW w:w="1099" w:type="dxa"/>
          </w:tcPr>
          <w:p w:rsidR="001B2244" w:rsidRPr="001B2244" w:rsidRDefault="001B2244" w:rsidP="001E4FCD">
            <w:pP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E4</w:t>
            </w:r>
          </w:p>
        </w:tc>
        <w:tc>
          <w:tcPr>
            <w:tcW w:w="958" w:type="dxa"/>
          </w:tcPr>
          <w:p w:rsidR="001B2244" w:rsidRPr="001B2244" w:rsidRDefault="001B2244" w:rsidP="001E4FCD">
            <w:pP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E5</w:t>
            </w:r>
          </w:p>
        </w:tc>
        <w:tc>
          <w:tcPr>
            <w:tcW w:w="958" w:type="dxa"/>
          </w:tcPr>
          <w:p w:rsidR="001B2244" w:rsidRPr="001B2244" w:rsidRDefault="001B2244" w:rsidP="001E4FCD">
            <w:pP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E6</w:t>
            </w:r>
          </w:p>
        </w:tc>
        <w:tc>
          <w:tcPr>
            <w:tcW w:w="967" w:type="dxa"/>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HIBRIDE</w:t>
            </w:r>
          </w:p>
        </w:tc>
      </w:tr>
      <w:tr w:rsidR="001B2244" w:rsidRPr="001B2244" w:rsidTr="001B2244">
        <w:trPr>
          <w:trHeight w:val="765"/>
          <w:tblCellSpacing w:w="15" w:type="dxa"/>
          <w:jc w:val="center"/>
        </w:trPr>
        <w:tc>
          <w:tcPr>
            <w:tcW w:w="285" w:type="dxa"/>
            <w:tcMar>
              <w:top w:w="15" w:type="dxa"/>
              <w:left w:w="15" w:type="dxa"/>
              <w:bottom w:w="15" w:type="dxa"/>
              <w:right w:w="15" w:type="dxa"/>
            </w:tcMar>
            <w:vAlign w:val="cente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Nr. crt.</w:t>
            </w:r>
          </w:p>
        </w:tc>
        <w:tc>
          <w:tcPr>
            <w:tcW w:w="3426" w:type="dxa"/>
            <w:tcMar>
              <w:top w:w="15" w:type="dxa"/>
              <w:left w:w="15" w:type="dxa"/>
              <w:bottom w:w="15" w:type="dxa"/>
              <w:right w:w="15" w:type="dxa"/>
            </w:tcMar>
            <w:vAlign w:val="cente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TIP DE AUTOVEHICULE</w:t>
            </w:r>
          </w:p>
        </w:tc>
        <w:tc>
          <w:tcPr>
            <w:tcW w:w="1238" w:type="dxa"/>
            <w:tcMar>
              <w:top w:w="15" w:type="dxa"/>
              <w:left w:w="15" w:type="dxa"/>
              <w:bottom w:w="15" w:type="dxa"/>
              <w:right w:w="15" w:type="dxa"/>
            </w:tcMar>
            <w:vAlign w:val="cente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eastAsia="Times New Roman" w:hAnsi="Arial" w:cs="Arial"/>
                <w:sz w:val="20"/>
                <w:szCs w:val="20"/>
                <w:lang w:val="en-GB" w:eastAsia="zh-CN"/>
              </w:rPr>
              <w:t>SUMA</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eastAsia="Times New Roman" w:hAnsi="Arial" w:cs="Arial"/>
                <w:sz w:val="20"/>
                <w:szCs w:val="20"/>
                <w:lang w:val="en-GB" w:eastAsia="zh-CN"/>
              </w:rPr>
              <w:t>SUMA</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eastAsia="Times New Roman" w:hAnsi="Arial" w:cs="Arial"/>
                <w:sz w:val="20"/>
                <w:szCs w:val="20"/>
                <w:lang w:val="en-GB" w:eastAsia="zh-CN"/>
              </w:rPr>
              <w:t>SUMA</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eastAsia="Times New Roman" w:hAnsi="Arial" w:cs="Arial"/>
                <w:sz w:val="20"/>
                <w:szCs w:val="20"/>
                <w:lang w:val="en-GB" w:eastAsia="zh-CN"/>
              </w:rPr>
              <w:t>SUMA</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eastAsia="Times New Roman" w:hAnsi="Arial" w:cs="Arial"/>
                <w:sz w:val="20"/>
                <w:szCs w:val="20"/>
                <w:lang w:val="en-GB" w:eastAsia="zh-CN"/>
              </w:rPr>
              <w:t>SUMA</w:t>
            </w:r>
          </w:p>
        </w:tc>
      </w:tr>
      <w:tr w:rsidR="001B2244" w:rsidRPr="001B2244" w:rsidTr="001B2244">
        <w:trPr>
          <w:trHeight w:val="55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Motociclete, tricicluri, cvadricicluri şi autoturisme cu capacitatea cilindrică de până la 1.600 cm</w:t>
            </w:r>
            <w:r w:rsidRPr="001B2244">
              <w:rPr>
                <w:rFonts w:ascii="Arial" w:hAnsi="Arial" w:cs="Arial"/>
                <w:sz w:val="20"/>
                <w:szCs w:val="20"/>
                <w:vertAlign w:val="superscript"/>
                <w:lang w:val="ro-RO"/>
              </w:rPr>
              <w:t>3</w:t>
            </w:r>
            <w:r w:rsidRPr="001B2244">
              <w:rPr>
                <w:rFonts w:ascii="Arial" w:hAnsi="Arial" w:cs="Arial"/>
                <w:sz w:val="20"/>
                <w:szCs w:val="20"/>
                <w:lang w:val="ro-RO"/>
              </w:rPr>
              <w:t>, inclusiv</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19,50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18,80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17,60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16,50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16,20</w:t>
            </w:r>
          </w:p>
        </w:tc>
      </w:tr>
      <w:tr w:rsidR="001B2244" w:rsidRPr="001B2244" w:rsidTr="001B2244">
        <w:trPr>
          <w:trHeight w:val="555"/>
          <w:tblCellSpacing w:w="15" w:type="dxa"/>
          <w:jc w:val="center"/>
        </w:trPr>
        <w:tc>
          <w:tcPr>
            <w:tcW w:w="285" w:type="dxa"/>
            <w:tcMar>
              <w:top w:w="15" w:type="dxa"/>
              <w:left w:w="15" w:type="dxa"/>
              <w:bottom w:w="15" w:type="dxa"/>
              <w:right w:w="15" w:type="dxa"/>
            </w:tcMar>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w:t>
            </w:r>
          </w:p>
        </w:tc>
        <w:tc>
          <w:tcPr>
            <w:tcW w:w="3426" w:type="dxa"/>
            <w:tcMar>
              <w:top w:w="15" w:type="dxa"/>
              <w:left w:w="15" w:type="dxa"/>
              <w:bottom w:w="15" w:type="dxa"/>
              <w:right w:w="15" w:type="dxa"/>
            </w:tcMar>
          </w:tcPr>
          <w:p w:rsidR="001B2244" w:rsidRPr="001B2244" w:rsidRDefault="001B2244" w:rsidP="00836EC4">
            <w:pPr>
              <w:rPr>
                <w:rFonts w:ascii="Arial" w:hAnsi="Arial" w:cs="Arial"/>
                <w:sz w:val="20"/>
                <w:szCs w:val="20"/>
                <w:lang w:val="ro-RO"/>
              </w:rPr>
            </w:pPr>
            <w:r w:rsidRPr="001B2244">
              <w:rPr>
                <w:rFonts w:ascii="Arial" w:hAnsi="Arial" w:cs="Arial"/>
                <w:sz w:val="20"/>
                <w:szCs w:val="20"/>
                <w:lang w:val="ro-RO"/>
              </w:rPr>
              <w:t>Autoturisme cu capacitatea cilindrică de până la 1.600 cm</w:t>
            </w:r>
            <w:r w:rsidRPr="001B2244">
              <w:rPr>
                <w:rFonts w:ascii="Arial" w:hAnsi="Arial" w:cs="Arial"/>
                <w:sz w:val="20"/>
                <w:szCs w:val="20"/>
                <w:vertAlign w:val="superscript"/>
                <w:lang w:val="ro-RO"/>
              </w:rPr>
              <w:t>3</w:t>
            </w:r>
            <w:r w:rsidRPr="001B2244">
              <w:rPr>
                <w:rFonts w:ascii="Arial" w:hAnsi="Arial" w:cs="Arial"/>
                <w:sz w:val="20"/>
                <w:szCs w:val="20"/>
                <w:lang w:val="ro-RO"/>
              </w:rPr>
              <w:t>, inclusiv</w:t>
            </w:r>
          </w:p>
        </w:tc>
        <w:tc>
          <w:tcPr>
            <w:tcW w:w="1238" w:type="dxa"/>
            <w:tcMar>
              <w:top w:w="15" w:type="dxa"/>
              <w:left w:w="15" w:type="dxa"/>
              <w:bottom w:w="15" w:type="dxa"/>
              <w:right w:w="15" w:type="dxa"/>
            </w:tcMar>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19,50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18,80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17,60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16,50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16,20</w:t>
            </w:r>
          </w:p>
        </w:tc>
      </w:tr>
      <w:tr w:rsidR="001B2244" w:rsidRPr="001B2244" w:rsidTr="001B2244">
        <w:trPr>
          <w:trHeight w:val="55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3</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 xml:space="preserve">Motociclete, tricicluri şi cvadricicluri cu capacitatea cilindrică de peste </w:t>
            </w:r>
            <w:r w:rsidRPr="001B2244">
              <w:rPr>
                <w:rFonts w:ascii="Arial" w:hAnsi="Arial" w:cs="Arial"/>
                <w:sz w:val="20"/>
                <w:szCs w:val="20"/>
                <w:lang w:val="ro-RO"/>
              </w:rPr>
              <w:lastRenderedPageBreak/>
              <w:t>1.600 cm</w:t>
            </w:r>
            <w:r w:rsidRPr="001B2244">
              <w:rPr>
                <w:rFonts w:ascii="Arial" w:hAnsi="Arial" w:cs="Arial"/>
                <w:sz w:val="20"/>
                <w:szCs w:val="20"/>
                <w:vertAlign w:val="superscript"/>
                <w:lang w:val="ro-RO"/>
              </w:rPr>
              <w:t>3</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lastRenderedPageBreak/>
              <w:t>22,10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21,30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19,90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18,70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18,40</w:t>
            </w:r>
          </w:p>
        </w:tc>
      </w:tr>
      <w:tr w:rsidR="001B2244" w:rsidRPr="001B2244" w:rsidTr="001B2244">
        <w:trPr>
          <w:trHeight w:val="55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lastRenderedPageBreak/>
              <w:t>4</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Autoturisme cu capacitatea cilindrică între 1.601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şi 2.000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inclusiv</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29,70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28,50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26,70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25,10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24,60</w:t>
            </w:r>
          </w:p>
        </w:tc>
      </w:tr>
      <w:tr w:rsidR="001B2244" w:rsidRPr="001B2244" w:rsidTr="001B2244">
        <w:trPr>
          <w:trHeight w:val="55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5</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Autoturisme cu capacitatea cilindrică între 2.001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şi 2.600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inclusiv</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92,20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88,60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82,80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77,80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76,30</w:t>
            </w:r>
          </w:p>
        </w:tc>
      </w:tr>
      <w:tr w:rsidR="001B2244" w:rsidRPr="001B2244" w:rsidTr="001B2244">
        <w:trPr>
          <w:trHeight w:val="55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6</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Autoturisme cu capacitatea cilindrică între 2.601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şi 3.000 cm</w:t>
            </w:r>
            <w:r w:rsidRPr="001B2244">
              <w:rPr>
                <w:rFonts w:ascii="Arial" w:hAnsi="Arial" w:cs="Arial"/>
                <w:sz w:val="20"/>
                <w:szCs w:val="20"/>
                <w:vertAlign w:val="superscript"/>
                <w:lang w:val="ro-RO"/>
              </w:rPr>
              <w:t>3</w:t>
            </w:r>
            <w:r w:rsidRPr="001B2244">
              <w:rPr>
                <w:rFonts w:ascii="Arial" w:hAnsi="Arial" w:cs="Arial"/>
                <w:sz w:val="20"/>
                <w:szCs w:val="20"/>
                <w:lang w:val="ro-RO"/>
              </w:rPr>
              <w:t xml:space="preserve"> inclusiv</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182,90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172,80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154,10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151,20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149,80</w:t>
            </w:r>
          </w:p>
        </w:tc>
      </w:tr>
      <w:tr w:rsidR="001B2244" w:rsidRPr="001B2244" w:rsidTr="001B2244">
        <w:trPr>
          <w:trHeight w:val="34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7</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Autoturisme cu capacitatea cilindrică de peste 3.001 cm</w:t>
            </w:r>
            <w:r w:rsidRPr="001B2244">
              <w:rPr>
                <w:rFonts w:ascii="Arial" w:hAnsi="Arial" w:cs="Arial"/>
                <w:sz w:val="20"/>
                <w:szCs w:val="20"/>
                <w:vertAlign w:val="superscript"/>
                <w:lang w:val="ro-RO"/>
              </w:rPr>
              <w:t>3</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319</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297,30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294,40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290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275,50</w:t>
            </w:r>
          </w:p>
        </w:tc>
      </w:tr>
      <w:tr w:rsidR="001B2244" w:rsidRPr="001B2244" w:rsidTr="001B2244">
        <w:trPr>
          <w:trHeight w:val="34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8</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Autobuze, autocare, microbuze</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31,20</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30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28,10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26,40</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25,90</w:t>
            </w:r>
          </w:p>
        </w:tc>
      </w:tr>
      <w:tr w:rsidR="001B2244" w:rsidRPr="001B2244" w:rsidTr="001B2244">
        <w:trPr>
          <w:trHeight w:val="555"/>
          <w:tblCellSpacing w:w="15" w:type="dxa"/>
          <w:jc w:val="center"/>
        </w:trPr>
        <w:tc>
          <w:tcPr>
            <w:tcW w:w="285"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9</w:t>
            </w:r>
          </w:p>
        </w:tc>
        <w:tc>
          <w:tcPr>
            <w:tcW w:w="3426" w:type="dxa"/>
            <w:tcMar>
              <w:top w:w="15" w:type="dxa"/>
              <w:left w:w="15" w:type="dxa"/>
              <w:bottom w:w="15" w:type="dxa"/>
              <w:right w:w="15" w:type="dxa"/>
            </w:tcMar>
            <w:hideMark/>
          </w:tcPr>
          <w:p w:rsidR="001B2244" w:rsidRPr="001B2244" w:rsidRDefault="001B2244" w:rsidP="001E4FCD">
            <w:pPr>
              <w:rPr>
                <w:rFonts w:ascii="Arial" w:eastAsia="Times New Roman" w:hAnsi="Arial" w:cs="Arial"/>
                <w:sz w:val="20"/>
                <w:szCs w:val="20"/>
                <w:lang w:val="en-GB" w:eastAsia="zh-CN"/>
              </w:rPr>
            </w:pPr>
            <w:r w:rsidRPr="001B2244">
              <w:rPr>
                <w:rFonts w:ascii="Arial" w:hAnsi="Arial" w:cs="Arial"/>
                <w:sz w:val="20"/>
                <w:szCs w:val="20"/>
                <w:lang w:val="ro-RO"/>
              </w:rPr>
              <w:t>Alte vehicule cu tracţiune mecanică cu masa totală maximă autorizată de până la 12 tone, inclusiv</w:t>
            </w:r>
          </w:p>
        </w:tc>
        <w:tc>
          <w:tcPr>
            <w:tcW w:w="1238" w:type="dxa"/>
            <w:tcMar>
              <w:top w:w="15" w:type="dxa"/>
              <w:left w:w="15" w:type="dxa"/>
              <w:bottom w:w="15" w:type="dxa"/>
              <w:right w:w="15" w:type="dxa"/>
            </w:tcMar>
            <w:hideMark/>
          </w:tcPr>
          <w:p w:rsidR="001B2244" w:rsidRPr="001B2244" w:rsidRDefault="001B2244" w:rsidP="001E4FCD">
            <w:pPr>
              <w:jc w:val="center"/>
              <w:rPr>
                <w:rFonts w:ascii="Arial" w:eastAsia="Times New Roman" w:hAnsi="Arial" w:cs="Arial"/>
                <w:sz w:val="20"/>
                <w:szCs w:val="20"/>
                <w:lang w:val="en-GB" w:eastAsia="zh-CN"/>
              </w:rPr>
            </w:pPr>
            <w:r w:rsidRPr="001B2244">
              <w:rPr>
                <w:rFonts w:ascii="Arial" w:hAnsi="Arial" w:cs="Arial"/>
                <w:sz w:val="20"/>
                <w:szCs w:val="20"/>
                <w:lang w:val="ro-RO"/>
              </w:rPr>
              <w:t>39</w:t>
            </w:r>
          </w:p>
        </w:tc>
        <w:tc>
          <w:tcPr>
            <w:tcW w:w="1099"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37,50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35,10</w:t>
            </w:r>
          </w:p>
        </w:tc>
        <w:tc>
          <w:tcPr>
            <w:tcW w:w="958"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33</w:t>
            </w:r>
          </w:p>
        </w:tc>
        <w:tc>
          <w:tcPr>
            <w:tcW w:w="967" w:type="dxa"/>
          </w:tcPr>
          <w:p w:rsidR="001B2244" w:rsidRPr="001B2244" w:rsidRDefault="001B2244" w:rsidP="001E4FCD">
            <w:pPr>
              <w:jc w:val="center"/>
              <w:rPr>
                <w:rFonts w:ascii="Arial" w:hAnsi="Arial" w:cs="Arial"/>
                <w:sz w:val="20"/>
                <w:szCs w:val="20"/>
                <w:lang w:val="ro-RO"/>
              </w:rPr>
            </w:pPr>
            <w:r w:rsidRPr="001B2244">
              <w:rPr>
                <w:rFonts w:ascii="Arial" w:hAnsi="Arial" w:cs="Arial"/>
                <w:sz w:val="20"/>
                <w:szCs w:val="20"/>
                <w:lang w:val="ro-RO"/>
              </w:rPr>
              <w:t>32,40</w:t>
            </w:r>
          </w:p>
        </w:tc>
      </w:tr>
    </w:tbl>
    <w:p w:rsidR="001E4FCD" w:rsidRPr="001B2244" w:rsidRDefault="00AC45F4" w:rsidP="001E4FCD">
      <w:pPr>
        <w:rPr>
          <w:rFonts w:ascii="Segoe UI" w:hAnsi="Segoe UI" w:cs="Segoe UI"/>
          <w:color w:val="000000"/>
          <w:sz w:val="20"/>
          <w:szCs w:val="20"/>
          <w:shd w:val="clear" w:color="auto" w:fill="ECF5FF"/>
        </w:rPr>
      </w:pPr>
      <w:r w:rsidRPr="001B2244">
        <w:rPr>
          <w:rFonts w:ascii="Segoe UI" w:hAnsi="Segoe UI" w:cs="Segoe UI"/>
          <w:color w:val="000000"/>
          <w:sz w:val="20"/>
          <w:szCs w:val="20"/>
          <w:shd w:val="clear" w:color="auto" w:fill="ECF5FF"/>
        </w:rPr>
        <w:t>(2</w:t>
      </w:r>
      <w:r w:rsidRPr="001B2244">
        <w:rPr>
          <w:rFonts w:ascii="Segoe UI" w:hAnsi="Segoe UI" w:cs="Segoe UI"/>
          <w:color w:val="000000"/>
          <w:sz w:val="20"/>
          <w:szCs w:val="20"/>
          <w:shd w:val="clear" w:color="auto" w:fill="ECF5FF"/>
          <w:vertAlign w:val="superscript"/>
        </w:rPr>
        <w:t>1</w:t>
      </w:r>
      <w:r w:rsidRPr="001B2244">
        <w:rPr>
          <w:rFonts w:ascii="Segoe UI" w:hAnsi="Segoe UI" w:cs="Segoe UI"/>
          <w:color w:val="000000"/>
          <w:sz w:val="20"/>
          <w:szCs w:val="20"/>
          <w:shd w:val="clear" w:color="auto" w:fill="ECF5FF"/>
        </w:rPr>
        <w:t>) Ministerul Dezvoltării, Lucrărilor Publice și Administrației, Ministerul Afacerilor Interne și Ministerul Transporturilor și Infrastructurii au obligația de a colabora în vederea realizării schimbului de date și informații privind norma de poluare prevăzută la alin. (2). Procedura privind schimbul de date și informații se stabilește pe bază de protocol încheiat între Ministerul Dezvoltării, Lucrărilor Publice și Administrației, Ministerul Afacerilor Interne și Ministerul Transporturilor și Infrastructurii.</w:t>
      </w:r>
    </w:p>
    <w:p w:rsidR="00AC45F4" w:rsidRPr="001B2244" w:rsidRDefault="00AC45F4" w:rsidP="001E4FCD">
      <w:pPr>
        <w:rPr>
          <w:rFonts w:ascii="Segoe UI" w:hAnsi="Segoe UI" w:cs="Segoe UI"/>
          <w:color w:val="000000"/>
          <w:sz w:val="20"/>
          <w:szCs w:val="20"/>
          <w:shd w:val="clear" w:color="auto" w:fill="ECF5FF"/>
        </w:rPr>
      </w:pPr>
      <w:r w:rsidRPr="001B2244">
        <w:rPr>
          <w:rFonts w:ascii="Segoe UI" w:hAnsi="Segoe UI" w:cs="Segoe UI"/>
          <w:color w:val="000000"/>
          <w:sz w:val="20"/>
          <w:szCs w:val="20"/>
          <w:shd w:val="clear" w:color="auto" w:fill="ECF5FF"/>
        </w:rPr>
        <w:t>(2</w:t>
      </w:r>
      <w:r w:rsidRPr="001B2244">
        <w:rPr>
          <w:rFonts w:ascii="Segoe UI" w:hAnsi="Segoe UI" w:cs="Segoe UI"/>
          <w:color w:val="000000"/>
          <w:sz w:val="20"/>
          <w:szCs w:val="20"/>
          <w:shd w:val="clear" w:color="auto" w:fill="ECF5FF"/>
          <w:vertAlign w:val="superscript"/>
        </w:rPr>
        <w:t>2</w:t>
      </w:r>
      <w:r w:rsidRPr="001B2244">
        <w:rPr>
          <w:rFonts w:ascii="Segoe UI" w:hAnsi="Segoe UI" w:cs="Segoe UI"/>
          <w:color w:val="000000"/>
          <w:sz w:val="20"/>
          <w:szCs w:val="20"/>
          <w:shd w:val="clear" w:color="auto" w:fill="ECF5FF"/>
        </w:rPr>
        <w:t xml:space="preserve">) În cazul oricăruia dintre următoarele autovehicule, impozitul pe mijloacele de transport se calculează în funcție de capacitatea cilindrică </w:t>
      </w:r>
      <w:proofErr w:type="gramStart"/>
      <w:r w:rsidRPr="001B2244">
        <w:rPr>
          <w:rFonts w:ascii="Segoe UI" w:hAnsi="Segoe UI" w:cs="Segoe UI"/>
          <w:color w:val="000000"/>
          <w:sz w:val="20"/>
          <w:szCs w:val="20"/>
          <w:shd w:val="clear" w:color="auto" w:fill="ECF5FF"/>
        </w:rPr>
        <w:t>a</w:t>
      </w:r>
      <w:proofErr w:type="gramEnd"/>
      <w:r w:rsidRPr="001B2244">
        <w:rPr>
          <w:rFonts w:ascii="Segoe UI" w:hAnsi="Segoe UI" w:cs="Segoe UI"/>
          <w:color w:val="000000"/>
          <w:sz w:val="20"/>
          <w:szCs w:val="20"/>
          <w:shd w:val="clear" w:color="auto" w:fill="ECF5FF"/>
        </w:rPr>
        <w:t xml:space="preserve"> acestuia, prin înmulțirea fiecărei grupe de 200 cm^3 sau fracțiune din aceasta cu suma corespunzătoare din tabelul următor:</w:t>
      </w:r>
    </w:p>
    <w:tbl>
      <w:tblPr>
        <w:tblW w:w="5077"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
        <w:gridCol w:w="3461"/>
        <w:gridCol w:w="1270"/>
      </w:tblGrid>
      <w:tr w:rsidR="001B2244" w:rsidRPr="00F83302" w:rsidTr="001B2244">
        <w:trPr>
          <w:trHeight w:val="345"/>
          <w:tblCellSpacing w:w="15" w:type="dxa"/>
          <w:jc w:val="center"/>
        </w:trPr>
        <w:tc>
          <w:tcPr>
            <w:tcW w:w="286"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10</w:t>
            </w:r>
          </w:p>
        </w:tc>
        <w:tc>
          <w:tcPr>
            <w:tcW w:w="3443" w:type="dxa"/>
            <w:tcMar>
              <w:top w:w="15" w:type="dxa"/>
              <w:left w:w="15" w:type="dxa"/>
              <w:bottom w:w="15" w:type="dxa"/>
              <w:right w:w="15" w:type="dxa"/>
            </w:tcMar>
            <w:hideMark/>
          </w:tcPr>
          <w:p w:rsidR="001B2244" w:rsidRPr="00F83302" w:rsidRDefault="001B2244" w:rsidP="004638A6">
            <w:pPr>
              <w:rPr>
                <w:rFonts w:ascii="Arial" w:eastAsia="Times New Roman" w:hAnsi="Arial" w:cs="Arial"/>
                <w:sz w:val="18"/>
                <w:szCs w:val="18"/>
                <w:lang w:val="en-GB" w:eastAsia="zh-CN"/>
              </w:rPr>
            </w:pPr>
            <w:r w:rsidRPr="00F83302">
              <w:rPr>
                <w:rFonts w:ascii="Arial" w:hAnsi="Arial" w:cs="Arial"/>
                <w:sz w:val="18"/>
                <w:szCs w:val="18"/>
                <w:lang w:val="ro-RO"/>
              </w:rPr>
              <w:t>Tractoare înmatriculate</w:t>
            </w:r>
          </w:p>
        </w:tc>
        <w:tc>
          <w:tcPr>
            <w:tcW w:w="1228"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Pr>
                <w:rFonts w:ascii="Arial" w:hAnsi="Arial" w:cs="Arial"/>
                <w:sz w:val="18"/>
                <w:szCs w:val="18"/>
                <w:lang w:val="ro-RO"/>
              </w:rPr>
              <w:t>18</w:t>
            </w:r>
          </w:p>
        </w:tc>
      </w:tr>
      <w:tr w:rsidR="001B2244" w:rsidRPr="00F83302" w:rsidTr="001B2244">
        <w:trPr>
          <w:trHeight w:val="345"/>
          <w:tblCellSpacing w:w="15" w:type="dxa"/>
          <w:jc w:val="center"/>
        </w:trPr>
        <w:tc>
          <w:tcPr>
            <w:tcW w:w="5017" w:type="dxa"/>
            <w:gridSpan w:val="3"/>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II. Vehicule înregistrate</w:t>
            </w:r>
          </w:p>
        </w:tc>
      </w:tr>
      <w:tr w:rsidR="001B2244" w:rsidRPr="00F83302" w:rsidTr="001B2244">
        <w:trPr>
          <w:trHeight w:val="345"/>
          <w:tblCellSpacing w:w="15" w:type="dxa"/>
          <w:jc w:val="center"/>
        </w:trPr>
        <w:tc>
          <w:tcPr>
            <w:tcW w:w="286"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1</w:t>
            </w:r>
          </w:p>
        </w:tc>
        <w:tc>
          <w:tcPr>
            <w:tcW w:w="3443" w:type="dxa"/>
            <w:tcMar>
              <w:top w:w="15" w:type="dxa"/>
              <w:left w:w="15" w:type="dxa"/>
              <w:bottom w:w="15" w:type="dxa"/>
              <w:right w:w="15" w:type="dxa"/>
            </w:tcMar>
            <w:hideMark/>
          </w:tcPr>
          <w:p w:rsidR="001B2244" w:rsidRPr="00F83302" w:rsidRDefault="001B2244" w:rsidP="004638A6">
            <w:pPr>
              <w:rPr>
                <w:rFonts w:ascii="Arial" w:eastAsia="Times New Roman" w:hAnsi="Arial" w:cs="Arial"/>
                <w:sz w:val="18"/>
                <w:szCs w:val="18"/>
                <w:lang w:val="en-GB" w:eastAsia="zh-CN"/>
              </w:rPr>
            </w:pPr>
            <w:r w:rsidRPr="00F83302">
              <w:rPr>
                <w:rFonts w:ascii="Arial" w:hAnsi="Arial" w:cs="Arial"/>
                <w:sz w:val="18"/>
                <w:szCs w:val="18"/>
                <w:lang w:val="ro-RO"/>
              </w:rPr>
              <w:t>Vehicule cu capacitate cilindrică</w:t>
            </w:r>
          </w:p>
        </w:tc>
        <w:tc>
          <w:tcPr>
            <w:tcW w:w="1228"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lei/200 cm</w:t>
            </w:r>
            <w:r w:rsidRPr="00F83302">
              <w:rPr>
                <w:rFonts w:ascii="Arial" w:hAnsi="Arial" w:cs="Arial"/>
                <w:sz w:val="18"/>
                <w:szCs w:val="18"/>
                <w:vertAlign w:val="superscript"/>
                <w:lang w:val="ro-RO"/>
              </w:rPr>
              <w:t>3</w:t>
            </w:r>
          </w:p>
        </w:tc>
      </w:tr>
      <w:tr w:rsidR="001B2244" w:rsidRPr="00F83302" w:rsidTr="001B2244">
        <w:trPr>
          <w:trHeight w:val="345"/>
          <w:tblCellSpacing w:w="15" w:type="dxa"/>
          <w:jc w:val="center"/>
        </w:trPr>
        <w:tc>
          <w:tcPr>
            <w:tcW w:w="286"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1.1</w:t>
            </w:r>
          </w:p>
        </w:tc>
        <w:tc>
          <w:tcPr>
            <w:tcW w:w="3443" w:type="dxa"/>
            <w:tcMar>
              <w:top w:w="15" w:type="dxa"/>
              <w:left w:w="15" w:type="dxa"/>
              <w:bottom w:w="15" w:type="dxa"/>
              <w:right w:w="15" w:type="dxa"/>
            </w:tcMar>
            <w:hideMark/>
          </w:tcPr>
          <w:p w:rsidR="001B2244" w:rsidRPr="00F83302" w:rsidRDefault="001B2244" w:rsidP="004638A6">
            <w:pPr>
              <w:rPr>
                <w:rFonts w:ascii="Arial" w:eastAsia="Times New Roman" w:hAnsi="Arial" w:cs="Arial"/>
                <w:sz w:val="18"/>
                <w:szCs w:val="18"/>
                <w:lang w:val="en-GB" w:eastAsia="zh-CN"/>
              </w:rPr>
            </w:pPr>
            <w:r w:rsidRPr="00F83302">
              <w:rPr>
                <w:rFonts w:ascii="Arial" w:hAnsi="Arial" w:cs="Arial"/>
                <w:sz w:val="18"/>
                <w:szCs w:val="18"/>
                <w:lang w:val="ro-RO"/>
              </w:rPr>
              <w:t>Vehicule înregistrate cu capacitate cilindrică &lt; 4.800 cm</w:t>
            </w:r>
            <w:r w:rsidRPr="00F83302">
              <w:rPr>
                <w:rFonts w:ascii="Arial" w:hAnsi="Arial" w:cs="Arial"/>
                <w:sz w:val="18"/>
                <w:szCs w:val="18"/>
                <w:vertAlign w:val="superscript"/>
                <w:lang w:val="ro-RO"/>
              </w:rPr>
              <w:t>3</w:t>
            </w:r>
          </w:p>
        </w:tc>
        <w:tc>
          <w:tcPr>
            <w:tcW w:w="1228"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Pr>
                <w:rFonts w:ascii="Arial" w:hAnsi="Arial" w:cs="Arial"/>
                <w:sz w:val="18"/>
                <w:szCs w:val="18"/>
                <w:lang w:val="ro-RO"/>
              </w:rPr>
              <w:t>6</w:t>
            </w:r>
          </w:p>
        </w:tc>
      </w:tr>
      <w:tr w:rsidR="001B2244" w:rsidRPr="00F83302" w:rsidTr="001B2244">
        <w:trPr>
          <w:trHeight w:val="345"/>
          <w:tblCellSpacing w:w="15" w:type="dxa"/>
          <w:jc w:val="center"/>
        </w:trPr>
        <w:tc>
          <w:tcPr>
            <w:tcW w:w="286"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1.2</w:t>
            </w:r>
          </w:p>
        </w:tc>
        <w:tc>
          <w:tcPr>
            <w:tcW w:w="3443" w:type="dxa"/>
            <w:tcMar>
              <w:top w:w="15" w:type="dxa"/>
              <w:left w:w="15" w:type="dxa"/>
              <w:bottom w:w="15" w:type="dxa"/>
              <w:right w:w="15" w:type="dxa"/>
            </w:tcMar>
            <w:hideMark/>
          </w:tcPr>
          <w:p w:rsidR="001B2244" w:rsidRPr="00F83302" w:rsidRDefault="001B2244" w:rsidP="004638A6">
            <w:pPr>
              <w:rPr>
                <w:rFonts w:ascii="Arial" w:eastAsia="Times New Roman" w:hAnsi="Arial" w:cs="Arial"/>
                <w:sz w:val="18"/>
                <w:szCs w:val="18"/>
                <w:lang w:val="en-GB" w:eastAsia="zh-CN"/>
              </w:rPr>
            </w:pPr>
            <w:r w:rsidRPr="00F83302">
              <w:rPr>
                <w:rFonts w:ascii="Arial" w:hAnsi="Arial" w:cs="Arial"/>
                <w:sz w:val="18"/>
                <w:szCs w:val="18"/>
                <w:lang w:val="ro-RO"/>
              </w:rPr>
              <w:t>Vehicule înregistrate cu capacitate cilindrică &gt; 4.800 cm</w:t>
            </w:r>
            <w:r w:rsidRPr="00F83302">
              <w:rPr>
                <w:rFonts w:ascii="Arial" w:hAnsi="Arial" w:cs="Arial"/>
                <w:sz w:val="18"/>
                <w:szCs w:val="18"/>
                <w:vertAlign w:val="superscript"/>
                <w:lang w:val="ro-RO"/>
              </w:rPr>
              <w:t>3</w:t>
            </w:r>
          </w:p>
        </w:tc>
        <w:tc>
          <w:tcPr>
            <w:tcW w:w="1228"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Pr>
                <w:rFonts w:ascii="Arial" w:hAnsi="Arial" w:cs="Arial"/>
                <w:sz w:val="18"/>
                <w:szCs w:val="18"/>
                <w:lang w:val="ro-RO"/>
              </w:rPr>
              <w:t>6</w:t>
            </w:r>
          </w:p>
        </w:tc>
      </w:tr>
      <w:tr w:rsidR="001B2244" w:rsidRPr="00F83302" w:rsidTr="001B2244">
        <w:trPr>
          <w:trHeight w:val="360"/>
          <w:tblCellSpacing w:w="15" w:type="dxa"/>
          <w:jc w:val="center"/>
        </w:trPr>
        <w:tc>
          <w:tcPr>
            <w:tcW w:w="286"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sidRPr="00F83302">
              <w:rPr>
                <w:rFonts w:ascii="Arial" w:hAnsi="Arial" w:cs="Arial"/>
                <w:sz w:val="18"/>
                <w:szCs w:val="18"/>
                <w:lang w:val="ro-RO"/>
              </w:rPr>
              <w:t>2</w:t>
            </w:r>
          </w:p>
        </w:tc>
        <w:tc>
          <w:tcPr>
            <w:tcW w:w="3443" w:type="dxa"/>
            <w:tcMar>
              <w:top w:w="15" w:type="dxa"/>
              <w:left w:w="15" w:type="dxa"/>
              <w:bottom w:w="15" w:type="dxa"/>
              <w:right w:w="15" w:type="dxa"/>
            </w:tcMar>
            <w:hideMark/>
          </w:tcPr>
          <w:p w:rsidR="001B2244" w:rsidRPr="00F83302" w:rsidRDefault="001B2244" w:rsidP="004638A6">
            <w:pPr>
              <w:rPr>
                <w:rFonts w:ascii="Arial" w:eastAsia="Times New Roman" w:hAnsi="Arial" w:cs="Arial"/>
                <w:sz w:val="18"/>
                <w:szCs w:val="18"/>
                <w:lang w:val="en-GB" w:eastAsia="zh-CN"/>
              </w:rPr>
            </w:pPr>
            <w:r w:rsidRPr="00F83302">
              <w:rPr>
                <w:rFonts w:ascii="Arial" w:hAnsi="Arial" w:cs="Arial"/>
                <w:sz w:val="18"/>
                <w:szCs w:val="18"/>
                <w:lang w:val="ro-RO"/>
              </w:rPr>
              <w:t>Vehicule fără capacitate cilindrică evidenţiată</w:t>
            </w:r>
          </w:p>
        </w:tc>
        <w:tc>
          <w:tcPr>
            <w:tcW w:w="1228" w:type="dxa"/>
            <w:tcMar>
              <w:top w:w="15" w:type="dxa"/>
              <w:left w:w="15" w:type="dxa"/>
              <w:bottom w:w="15" w:type="dxa"/>
              <w:right w:w="15" w:type="dxa"/>
            </w:tcMar>
            <w:hideMark/>
          </w:tcPr>
          <w:p w:rsidR="001B2244" w:rsidRPr="00F83302" w:rsidRDefault="001B2244" w:rsidP="004638A6">
            <w:pPr>
              <w:jc w:val="center"/>
              <w:rPr>
                <w:rFonts w:ascii="Arial" w:eastAsia="Times New Roman" w:hAnsi="Arial" w:cs="Arial"/>
                <w:sz w:val="18"/>
                <w:szCs w:val="18"/>
                <w:lang w:val="en-GB" w:eastAsia="zh-CN"/>
              </w:rPr>
            </w:pPr>
            <w:r>
              <w:rPr>
                <w:rFonts w:ascii="Arial" w:hAnsi="Arial" w:cs="Arial"/>
                <w:sz w:val="18"/>
                <w:szCs w:val="18"/>
                <w:lang w:val="ro-RO"/>
              </w:rPr>
              <w:t>157</w:t>
            </w:r>
          </w:p>
        </w:tc>
      </w:tr>
    </w:tbl>
    <w:p w:rsidR="00AC45F4" w:rsidRPr="001B2244" w:rsidRDefault="00AC45F4" w:rsidP="001E4FCD">
      <w:pPr>
        <w:rPr>
          <w:rFonts w:ascii="Arial" w:eastAsia="Times New Roman" w:hAnsi="Arial" w:cs="Arial"/>
          <w:sz w:val="20"/>
          <w:szCs w:val="20"/>
          <w:lang w:val="en-GB" w:eastAsia="zh-CN"/>
        </w:rPr>
      </w:pPr>
    </w:p>
    <w:p w:rsidR="00AC45F4" w:rsidRPr="001B2244" w:rsidRDefault="00AC45F4" w:rsidP="00AC45F4">
      <w:pPr>
        <w:pStyle w:val="stilparagraf"/>
        <w:shd w:val="clear" w:color="auto" w:fill="ECF5FF"/>
        <w:spacing w:before="75" w:beforeAutospacing="0" w:after="75" w:afterAutospacing="0" w:line="288" w:lineRule="atLeast"/>
        <w:ind w:firstLine="375"/>
        <w:jc w:val="both"/>
        <w:rPr>
          <w:rFonts w:ascii="Segoe UI" w:hAnsi="Segoe UI" w:cs="Segoe UI"/>
          <w:color w:val="000000"/>
          <w:sz w:val="20"/>
          <w:szCs w:val="20"/>
        </w:rPr>
      </w:pPr>
      <w:r w:rsidRPr="001B2244">
        <w:rPr>
          <w:rFonts w:ascii="Segoe UI" w:hAnsi="Segoe UI" w:cs="Segoe UI"/>
          <w:color w:val="000000"/>
          <w:sz w:val="20"/>
          <w:szCs w:val="20"/>
        </w:rPr>
        <w:t>(3) În cazul mijloacelor de transport hibride cu emisii de CO_2 mai mici sau egale cu 50 g/km, impozitul se reduce cu maximum 30%, conform hotărârii consiliului local/Consiliului General al Municipiului București, după caz.</w:t>
      </w:r>
    </w:p>
    <w:p w:rsidR="00AC45F4" w:rsidRPr="001B2244" w:rsidRDefault="00AC45F4" w:rsidP="00AC45F4">
      <w:pPr>
        <w:pStyle w:val="stilparagraf"/>
        <w:shd w:val="clear" w:color="auto" w:fill="ECF5FF"/>
        <w:spacing w:before="75" w:beforeAutospacing="0" w:after="75" w:afterAutospacing="0" w:line="288" w:lineRule="atLeast"/>
        <w:ind w:firstLine="375"/>
        <w:jc w:val="both"/>
        <w:rPr>
          <w:rFonts w:ascii="Segoe UI" w:hAnsi="Segoe UI" w:cs="Segoe UI"/>
          <w:color w:val="000000"/>
          <w:sz w:val="20"/>
          <w:szCs w:val="20"/>
        </w:rPr>
      </w:pPr>
      <w:r w:rsidRPr="001B2244">
        <w:rPr>
          <w:rFonts w:ascii="Segoe UI" w:hAnsi="Segoe UI" w:cs="Segoe UI"/>
          <w:color w:val="000000"/>
          <w:sz w:val="20"/>
          <w:szCs w:val="20"/>
        </w:rPr>
        <w:t>(3</w:t>
      </w:r>
      <w:r w:rsidRPr="001B2244">
        <w:rPr>
          <w:rFonts w:ascii="Segoe UI" w:hAnsi="Segoe UI" w:cs="Segoe UI"/>
          <w:color w:val="000000"/>
          <w:sz w:val="20"/>
          <w:szCs w:val="20"/>
          <w:vertAlign w:val="superscript"/>
        </w:rPr>
        <w:t>1</w:t>
      </w:r>
      <w:r w:rsidRPr="001B2244">
        <w:rPr>
          <w:rFonts w:ascii="Segoe UI" w:hAnsi="Segoe UI" w:cs="Segoe UI"/>
          <w:color w:val="000000"/>
          <w:sz w:val="20"/>
          <w:szCs w:val="20"/>
        </w:rPr>
        <w:t xml:space="preserve">) În cazul autovehiculelor acționate electric, impozitul pe mijloacele de transport </w:t>
      </w:r>
      <w:proofErr w:type="gramStart"/>
      <w:r w:rsidRPr="001B2244">
        <w:rPr>
          <w:rFonts w:ascii="Segoe UI" w:hAnsi="Segoe UI" w:cs="Segoe UI"/>
          <w:color w:val="000000"/>
          <w:sz w:val="20"/>
          <w:szCs w:val="20"/>
        </w:rPr>
        <w:t>este</w:t>
      </w:r>
      <w:proofErr w:type="gramEnd"/>
      <w:r w:rsidRPr="001B2244">
        <w:rPr>
          <w:rFonts w:ascii="Segoe UI" w:hAnsi="Segoe UI" w:cs="Segoe UI"/>
          <w:color w:val="000000"/>
          <w:sz w:val="20"/>
          <w:szCs w:val="20"/>
        </w:rPr>
        <w:t xml:space="preserve"> în valoare de 40 lei/an.</w:t>
      </w:r>
    </w:p>
    <w:p w:rsidR="00AC45F4" w:rsidRPr="001B2244" w:rsidRDefault="00AC45F4" w:rsidP="00AC45F4">
      <w:pPr>
        <w:pStyle w:val="stilparagraf"/>
        <w:shd w:val="clear" w:color="auto" w:fill="ECF5FF"/>
        <w:spacing w:before="75" w:beforeAutospacing="0" w:after="75" w:afterAutospacing="0" w:line="288" w:lineRule="atLeast"/>
        <w:ind w:firstLine="375"/>
        <w:jc w:val="both"/>
        <w:rPr>
          <w:rFonts w:ascii="Segoe UI" w:hAnsi="Segoe UI" w:cs="Segoe UI"/>
          <w:color w:val="000000"/>
          <w:sz w:val="20"/>
          <w:szCs w:val="20"/>
        </w:rPr>
      </w:pPr>
      <w:r w:rsidRPr="001B2244">
        <w:rPr>
          <w:rFonts w:ascii="Segoe UI" w:hAnsi="Segoe UI" w:cs="Segoe UI"/>
          <w:color w:val="000000"/>
          <w:sz w:val="20"/>
          <w:szCs w:val="20"/>
        </w:rPr>
        <w:lastRenderedPageBreak/>
        <w:t xml:space="preserve">(4) În cazul unui ataș, impozitul pe mijlocul de </w:t>
      </w:r>
      <w:proofErr w:type="gramStart"/>
      <w:r w:rsidRPr="001B2244">
        <w:rPr>
          <w:rFonts w:ascii="Segoe UI" w:hAnsi="Segoe UI" w:cs="Segoe UI"/>
          <w:color w:val="000000"/>
          <w:sz w:val="20"/>
          <w:szCs w:val="20"/>
        </w:rPr>
        <w:t>transport</w:t>
      </w:r>
      <w:proofErr w:type="gramEnd"/>
      <w:r w:rsidRPr="001B2244">
        <w:rPr>
          <w:rFonts w:ascii="Segoe UI" w:hAnsi="Segoe UI" w:cs="Segoe UI"/>
          <w:color w:val="000000"/>
          <w:sz w:val="20"/>
          <w:szCs w:val="20"/>
        </w:rPr>
        <w:t xml:space="preserve"> este de 50% din impozitul pentru motocicletele respective.</w:t>
      </w:r>
    </w:p>
    <w:p w:rsidR="00BD2DAD" w:rsidRPr="003B7293" w:rsidRDefault="003B7293" w:rsidP="003B7293">
      <w:pPr>
        <w:ind w:left="284"/>
        <w:rPr>
          <w:rFonts w:ascii="Arial" w:eastAsia="Times New Roman" w:hAnsi="Arial" w:cs="Arial"/>
          <w:sz w:val="20"/>
          <w:szCs w:val="20"/>
          <w:lang w:val="en-GB" w:eastAsia="zh-CN"/>
        </w:rPr>
      </w:pPr>
      <w:r>
        <w:rPr>
          <w:rFonts w:ascii="Arial" w:eastAsia="Times New Roman" w:hAnsi="Arial" w:cs="Arial"/>
          <w:sz w:val="20"/>
          <w:szCs w:val="20"/>
          <w:lang w:val="en-GB" w:eastAsia="zh-CN"/>
        </w:rPr>
        <w:t>.</w:t>
      </w:r>
    </w:p>
    <w:p w:rsidR="001E4FCD" w:rsidRPr="001B2244" w:rsidRDefault="00BD2DAD" w:rsidP="001B2244">
      <w:pPr>
        <w:pStyle w:val="ListParagraph"/>
        <w:numPr>
          <w:ilvl w:val="0"/>
          <w:numId w:val="39"/>
        </w:numPr>
        <w:rPr>
          <w:rFonts w:ascii="Arial" w:eastAsia="Times New Roman" w:hAnsi="Arial" w:cs="Arial"/>
          <w:sz w:val="20"/>
          <w:szCs w:val="20"/>
          <w:lang w:val="en-GB" w:eastAsia="zh-CN"/>
        </w:rPr>
      </w:pPr>
      <w:r w:rsidRPr="001B2244">
        <w:rPr>
          <w:rFonts w:ascii="Arial" w:hAnsi="Arial" w:cs="Arial"/>
          <w:bCs/>
          <w:sz w:val="20"/>
          <w:szCs w:val="20"/>
          <w:lang w:val="ro-RO"/>
        </w:rPr>
        <w:t xml:space="preserve">In cazul unui autovehicul </w:t>
      </w:r>
      <w:r w:rsidR="001E4FCD" w:rsidRPr="001B2244">
        <w:rPr>
          <w:rFonts w:ascii="Arial" w:hAnsi="Arial" w:cs="Arial"/>
          <w:bCs/>
          <w:sz w:val="20"/>
          <w:szCs w:val="20"/>
          <w:lang w:val="ro-RO"/>
        </w:rPr>
        <w:t xml:space="preserve">de transport </w:t>
      </w:r>
      <w:r w:rsidRPr="001B2244">
        <w:rPr>
          <w:rFonts w:ascii="Arial" w:hAnsi="Arial" w:cs="Arial"/>
          <w:bCs/>
          <w:sz w:val="20"/>
          <w:szCs w:val="20"/>
          <w:lang w:val="ro-RO"/>
        </w:rPr>
        <w:t xml:space="preserve"> de </w:t>
      </w:r>
      <w:r w:rsidR="001E4FCD" w:rsidRPr="001B2244">
        <w:rPr>
          <w:rFonts w:ascii="Arial" w:hAnsi="Arial" w:cs="Arial"/>
          <w:bCs/>
          <w:sz w:val="20"/>
          <w:szCs w:val="20"/>
          <w:lang w:val="ro-RO"/>
        </w:rPr>
        <w:t>marfă cu masa totală maximă autorizată egală sau mai mare de 12 to</w:t>
      </w:r>
      <w:r w:rsidRPr="001B2244">
        <w:rPr>
          <w:rFonts w:ascii="Arial" w:hAnsi="Arial" w:cs="Arial"/>
          <w:bCs/>
          <w:sz w:val="20"/>
          <w:szCs w:val="20"/>
          <w:lang w:val="ro-RO"/>
        </w:rPr>
        <w:t>ne, impozitul pe mijloacele de transport este egal cu suma corespunzatoare prevazuta in tabelul urmator</w:t>
      </w:r>
      <w:r w:rsidRPr="001B2244">
        <w:rPr>
          <w:rFonts w:ascii="Arial" w:hAnsi="Arial" w:cs="Arial"/>
          <w:bCs/>
          <w:sz w:val="20"/>
          <w:szCs w:val="20"/>
        </w:rPr>
        <w:t>:</w:t>
      </w:r>
      <w:r w:rsidR="001E4FCD" w:rsidRPr="001B2244">
        <w:rPr>
          <w:rFonts w:ascii="Arial" w:hAnsi="Arial" w:cs="Arial"/>
          <w:sz w:val="20"/>
          <w:szCs w:val="20"/>
          <w:lang w:val="ro-RO"/>
        </w:rPr>
        <w:t>.</w:t>
      </w:r>
    </w:p>
    <w:tbl>
      <w:tblPr>
        <w:tblW w:w="7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62"/>
        <w:gridCol w:w="206"/>
        <w:gridCol w:w="1901"/>
        <w:gridCol w:w="3183"/>
        <w:gridCol w:w="2007"/>
      </w:tblGrid>
      <w:tr w:rsidR="001E4FCD" w:rsidRPr="007E24A9" w:rsidTr="007E24A9">
        <w:trPr>
          <w:trHeight w:val="1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gridSpan w:val="3"/>
            <w:vMerge w:val="restart"/>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Numărul de axe şi greutatea brută încărcată maximă admisă</w:t>
            </w:r>
          </w:p>
        </w:tc>
        <w:tc>
          <w:tcPr>
            <w:tcW w:w="0" w:type="auto"/>
            <w:gridSpan w:val="2"/>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Impozitul (în lei/an)</w:t>
            </w:r>
          </w:p>
        </w:tc>
      </w:tr>
      <w:tr w:rsidR="001E4FCD" w:rsidRPr="007E24A9" w:rsidTr="007E24A9">
        <w:trPr>
          <w:trHeight w:val="763"/>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gridSpan w:val="3"/>
            <w:vMerge/>
            <w:vAlign w:val="center"/>
            <w:hideMark/>
          </w:tcPr>
          <w:p w:rsidR="001E4FCD" w:rsidRPr="007E24A9" w:rsidRDefault="001E4FCD" w:rsidP="001E4FCD">
            <w:pPr>
              <w:rPr>
                <w:rFonts w:ascii="Arial" w:eastAsia="Times New Roman" w:hAnsi="Arial" w:cs="Arial"/>
                <w:color w:val="000000"/>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Ax(e) motor(oare) cu sistem de suspensie pneumatică sau echivalentele recunoscute</w:t>
            </w: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Alte sisteme de suspensie pentru axele motoare</w:t>
            </w:r>
          </w:p>
        </w:tc>
      </w:tr>
      <w:tr w:rsidR="001E4FCD" w:rsidRPr="007E24A9" w:rsidTr="007E24A9">
        <w:trPr>
          <w:trHeight w:val="310"/>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I</w:t>
            </w:r>
          </w:p>
        </w:tc>
        <w:tc>
          <w:tcPr>
            <w:tcW w:w="0" w:type="auto"/>
            <w:gridSpan w:val="4"/>
            <w:tcMar>
              <w:top w:w="0" w:type="dxa"/>
              <w:left w:w="45" w:type="dxa"/>
              <w:bottom w:w="0" w:type="dxa"/>
              <w:right w:w="45" w:type="dxa"/>
            </w:tcMar>
            <w:vAlign w:val="center"/>
            <w:hideMark/>
          </w:tcPr>
          <w:p w:rsidR="001E4FCD" w:rsidRPr="00AC45F4" w:rsidRDefault="00AC45F4" w:rsidP="00AC45F4">
            <w:pPr>
              <w:rPr>
                <w:rFonts w:ascii="Arial" w:eastAsia="Times New Roman" w:hAnsi="Arial" w:cs="Arial"/>
                <w:b/>
                <w:color w:val="000000"/>
                <w:sz w:val="20"/>
                <w:szCs w:val="20"/>
                <w:lang w:val="ro-RO" w:eastAsia="ro-RO"/>
              </w:rPr>
            </w:pPr>
            <w:r w:rsidRPr="00AC45F4">
              <w:rPr>
                <w:rFonts w:ascii="Arial" w:hAnsi="Arial" w:cs="Arial"/>
                <w:b/>
                <w:color w:val="000000"/>
                <w:sz w:val="20"/>
                <w:szCs w:val="20"/>
                <w:lang w:val="ro-RO" w:eastAsia="ro-RO"/>
              </w:rPr>
              <w:t xml:space="preserve">                                                         DOUA AXE</w:t>
            </w:r>
          </w:p>
        </w:tc>
      </w:tr>
      <w:tr w:rsidR="001E4FCD" w:rsidRPr="007E24A9" w:rsidTr="007E24A9">
        <w:trPr>
          <w:trHeight w:val="828"/>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1</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12 tone, dar mai mică de 13 tone</w:t>
            </w: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0</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157</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2</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13 tone, dar mai mică de 14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157</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437</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3</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14 tone, dar mai mică de 15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437</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615</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4</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15 tone, dar mai mică de 18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615</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1392</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5</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18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615</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1392</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II</w:t>
            </w:r>
          </w:p>
        </w:tc>
        <w:tc>
          <w:tcPr>
            <w:tcW w:w="0" w:type="auto"/>
            <w:gridSpan w:val="4"/>
            <w:tcMar>
              <w:top w:w="0" w:type="dxa"/>
              <w:left w:w="45" w:type="dxa"/>
              <w:bottom w:w="0" w:type="dxa"/>
              <w:right w:w="45" w:type="dxa"/>
            </w:tcMar>
            <w:vAlign w:val="center"/>
            <w:hideMark/>
          </w:tcPr>
          <w:p w:rsidR="001E4FCD" w:rsidRPr="00AC45F4" w:rsidRDefault="00AC45F4" w:rsidP="001E4FCD">
            <w:pPr>
              <w:rPr>
                <w:rFonts w:ascii="Arial" w:eastAsia="Times New Roman" w:hAnsi="Arial" w:cs="Arial"/>
                <w:b/>
                <w:color w:val="000000"/>
                <w:sz w:val="20"/>
                <w:szCs w:val="20"/>
                <w:lang w:val="ro-RO" w:eastAsia="ro-RO"/>
              </w:rPr>
            </w:pPr>
            <w:r w:rsidRPr="00AC45F4">
              <w:rPr>
                <w:rFonts w:ascii="Arial" w:hAnsi="Arial" w:cs="Arial"/>
                <w:b/>
                <w:color w:val="000000"/>
                <w:sz w:val="20"/>
                <w:szCs w:val="20"/>
                <w:lang w:val="ro-RO" w:eastAsia="ro-RO"/>
              </w:rPr>
              <w:t xml:space="preserve">                                       </w:t>
            </w:r>
            <w:r w:rsidR="008F52B0">
              <w:rPr>
                <w:rFonts w:ascii="Arial" w:hAnsi="Arial" w:cs="Arial"/>
                <w:b/>
                <w:color w:val="000000"/>
                <w:sz w:val="20"/>
                <w:szCs w:val="20"/>
                <w:lang w:val="ro-RO" w:eastAsia="ro-RO"/>
              </w:rPr>
              <w:t xml:space="preserve">             </w:t>
            </w:r>
            <w:r w:rsidRPr="00AC45F4">
              <w:rPr>
                <w:rFonts w:ascii="Arial" w:hAnsi="Arial" w:cs="Arial"/>
                <w:b/>
                <w:color w:val="000000"/>
                <w:sz w:val="20"/>
                <w:szCs w:val="20"/>
                <w:lang w:val="ro-RO" w:eastAsia="ro-RO"/>
              </w:rPr>
              <w:t xml:space="preserve">     </w:t>
            </w:r>
            <w:r w:rsidR="001E4FCD" w:rsidRPr="00AC45F4">
              <w:rPr>
                <w:rFonts w:ascii="Arial" w:hAnsi="Arial" w:cs="Arial"/>
                <w:b/>
                <w:color w:val="000000"/>
                <w:sz w:val="20"/>
                <w:szCs w:val="20"/>
                <w:lang w:val="ro-RO" w:eastAsia="ro-RO"/>
              </w:rPr>
              <w:t>3 axe</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1</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15 tone, dar mai mică de 17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157</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274</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2</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17 tone, dar mai mică de 19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274</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564</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3</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19 tone, dar mai mică de 21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564</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732</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4</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21 tone, dar mai mică de 23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732</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1128</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5</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23 tone, dar mai mică de 25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1128</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1753</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6</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25 tone, dar mai mică de 26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1128</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1753</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7</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26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1128</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1753</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III</w:t>
            </w:r>
          </w:p>
        </w:tc>
        <w:tc>
          <w:tcPr>
            <w:tcW w:w="0" w:type="auto"/>
            <w:gridSpan w:val="4"/>
            <w:tcMar>
              <w:top w:w="0" w:type="dxa"/>
              <w:left w:w="45" w:type="dxa"/>
              <w:bottom w:w="0" w:type="dxa"/>
              <w:right w:w="45" w:type="dxa"/>
            </w:tcMar>
            <w:vAlign w:val="center"/>
            <w:hideMark/>
          </w:tcPr>
          <w:p w:rsidR="001E4FCD" w:rsidRPr="00AC45F4" w:rsidRDefault="00AC45F4" w:rsidP="001E4FCD">
            <w:pPr>
              <w:rPr>
                <w:rFonts w:ascii="Arial" w:eastAsia="Times New Roman" w:hAnsi="Arial" w:cs="Arial"/>
                <w:b/>
                <w:color w:val="000000"/>
                <w:sz w:val="20"/>
                <w:szCs w:val="20"/>
                <w:lang w:val="ro-RO" w:eastAsia="ro-RO"/>
              </w:rPr>
            </w:pPr>
            <w:r w:rsidRPr="00AC45F4">
              <w:rPr>
                <w:rFonts w:ascii="Arial" w:hAnsi="Arial" w:cs="Arial"/>
                <w:b/>
                <w:color w:val="000000"/>
                <w:sz w:val="20"/>
                <w:szCs w:val="20"/>
                <w:lang w:val="ro-RO" w:eastAsia="ro-RO"/>
              </w:rPr>
              <w:t xml:space="preserve">                                           </w:t>
            </w:r>
            <w:r w:rsidR="008F52B0">
              <w:rPr>
                <w:rFonts w:ascii="Arial" w:hAnsi="Arial" w:cs="Arial"/>
                <w:b/>
                <w:color w:val="000000"/>
                <w:sz w:val="20"/>
                <w:szCs w:val="20"/>
                <w:lang w:val="ro-RO" w:eastAsia="ro-RO"/>
              </w:rPr>
              <w:t xml:space="preserve">     </w:t>
            </w:r>
            <w:r w:rsidRPr="00AC45F4">
              <w:rPr>
                <w:rFonts w:ascii="Arial" w:hAnsi="Arial" w:cs="Arial"/>
                <w:b/>
                <w:color w:val="000000"/>
                <w:sz w:val="20"/>
                <w:szCs w:val="20"/>
                <w:lang w:val="ro-RO" w:eastAsia="ro-RO"/>
              </w:rPr>
              <w:t xml:space="preserve">           </w:t>
            </w:r>
            <w:r w:rsidR="001E4FCD" w:rsidRPr="00AC45F4">
              <w:rPr>
                <w:rFonts w:ascii="Arial" w:hAnsi="Arial" w:cs="Arial"/>
                <w:b/>
                <w:color w:val="000000"/>
                <w:sz w:val="20"/>
                <w:szCs w:val="20"/>
                <w:lang w:val="ro-RO" w:eastAsia="ro-RO"/>
              </w:rPr>
              <w:t>4 axe</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1</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23 tone, dar mai mică de 25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732</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742</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2</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25 tone, dar mai mică de 27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742</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1158</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3</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27 tone, dar mai mică de 29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1158</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1839</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4</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29 tone, dar mai mică de 31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1839</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2728</w:t>
            </w:r>
          </w:p>
        </w:tc>
      </w:tr>
      <w:tr w:rsidR="001E4FCD" w:rsidRPr="007E24A9" w:rsidTr="007E24A9">
        <w:trPr>
          <w:trHeight w:val="345"/>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5</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31 tone, dar mai mică de 32 tone</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1839</w:t>
            </w:r>
          </w:p>
        </w:tc>
        <w:tc>
          <w:tcPr>
            <w:tcW w:w="0" w:type="auto"/>
            <w:tcMar>
              <w:top w:w="0" w:type="dxa"/>
              <w:left w:w="45" w:type="dxa"/>
              <w:bottom w:w="0" w:type="dxa"/>
              <w:right w:w="45" w:type="dxa"/>
            </w:tcMar>
            <w:vAlign w:val="center"/>
            <w:hideMark/>
          </w:tcPr>
          <w:p w:rsidR="001E4FCD" w:rsidRPr="007E24A9" w:rsidRDefault="00AC45F4"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2728</w:t>
            </w:r>
          </w:p>
        </w:tc>
      </w:tr>
      <w:tr w:rsidR="001E4FCD" w:rsidRPr="007E24A9" w:rsidTr="007E24A9">
        <w:trPr>
          <w:trHeight w:val="360"/>
          <w:jc w:val="center"/>
        </w:trPr>
        <w:tc>
          <w:tcPr>
            <w:tcW w:w="0" w:type="auto"/>
            <w:tcMar>
              <w:top w:w="0" w:type="dxa"/>
              <w:left w:w="0" w:type="dxa"/>
              <w:bottom w:w="0" w:type="dxa"/>
              <w:right w:w="0"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hideMark/>
          </w:tcPr>
          <w:p w:rsidR="001E4FCD" w:rsidRPr="007E24A9" w:rsidRDefault="001E4FCD" w:rsidP="001E4FCD">
            <w:pPr>
              <w:jc w:val="cente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6</w:t>
            </w:r>
          </w:p>
        </w:tc>
        <w:tc>
          <w:tcPr>
            <w:tcW w:w="0" w:type="auto"/>
            <w:tcMar>
              <w:top w:w="0" w:type="dxa"/>
              <w:left w:w="45" w:type="dxa"/>
              <w:bottom w:w="0" w:type="dxa"/>
              <w:right w:w="45" w:type="dxa"/>
            </w:tcMar>
            <w:vAlign w:val="center"/>
            <w:hideMark/>
          </w:tcPr>
          <w:p w:rsidR="001E4FCD" w:rsidRPr="007E24A9" w:rsidRDefault="001E4FCD" w:rsidP="001E4FCD">
            <w:pPr>
              <w:rPr>
                <w:rFonts w:ascii="Arial" w:eastAsia="Times New Roman" w:hAnsi="Arial" w:cs="Arial"/>
                <w:color w:val="000000"/>
                <w:sz w:val="20"/>
                <w:szCs w:val="20"/>
                <w:lang w:val="ro-RO" w:eastAsia="ro-RO"/>
              </w:rPr>
            </w:pPr>
            <w:r w:rsidRPr="007E24A9">
              <w:rPr>
                <w:rFonts w:ascii="Arial" w:hAnsi="Arial" w:cs="Arial"/>
                <w:color w:val="000000"/>
                <w:sz w:val="20"/>
                <w:szCs w:val="20"/>
                <w:lang w:val="ro-RO" w:eastAsia="ro-RO"/>
              </w:rPr>
              <w:t>Masa de cel puţin 32 tone</w:t>
            </w:r>
          </w:p>
        </w:tc>
        <w:tc>
          <w:tcPr>
            <w:tcW w:w="0" w:type="auto"/>
            <w:tcMar>
              <w:top w:w="0" w:type="dxa"/>
              <w:left w:w="45" w:type="dxa"/>
              <w:bottom w:w="0" w:type="dxa"/>
              <w:right w:w="45" w:type="dxa"/>
            </w:tcMar>
            <w:vAlign w:val="center"/>
            <w:hideMark/>
          </w:tcPr>
          <w:p w:rsidR="001E4FCD" w:rsidRPr="007E24A9" w:rsidRDefault="004844AB"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1839</w:t>
            </w:r>
          </w:p>
        </w:tc>
        <w:tc>
          <w:tcPr>
            <w:tcW w:w="0" w:type="auto"/>
            <w:tcMar>
              <w:top w:w="0" w:type="dxa"/>
              <w:left w:w="45" w:type="dxa"/>
              <w:bottom w:w="0" w:type="dxa"/>
              <w:right w:w="45" w:type="dxa"/>
            </w:tcMar>
            <w:vAlign w:val="center"/>
            <w:hideMark/>
          </w:tcPr>
          <w:p w:rsidR="001E4FCD" w:rsidRPr="007E24A9" w:rsidRDefault="004844AB" w:rsidP="001E4FCD">
            <w:pPr>
              <w:jc w:val="center"/>
              <w:rPr>
                <w:rFonts w:ascii="Arial" w:eastAsia="Times New Roman" w:hAnsi="Arial" w:cs="Arial"/>
                <w:color w:val="000000"/>
                <w:sz w:val="20"/>
                <w:szCs w:val="20"/>
                <w:lang w:val="ro-RO" w:eastAsia="ro-RO"/>
              </w:rPr>
            </w:pPr>
            <w:r>
              <w:rPr>
                <w:rFonts w:ascii="Arial" w:hAnsi="Arial" w:cs="Arial"/>
                <w:color w:val="000000"/>
                <w:sz w:val="20"/>
                <w:szCs w:val="20"/>
                <w:lang w:val="ro-RO" w:eastAsia="ro-RO"/>
              </w:rPr>
              <w:t>2728</w:t>
            </w:r>
          </w:p>
        </w:tc>
      </w:tr>
      <w:tr w:rsidR="00FD07C4" w:rsidRPr="007E24A9" w:rsidTr="007E24A9">
        <w:trPr>
          <w:trHeight w:val="360"/>
          <w:jc w:val="center"/>
        </w:trPr>
        <w:tc>
          <w:tcPr>
            <w:tcW w:w="0" w:type="auto"/>
            <w:tcMar>
              <w:top w:w="0" w:type="dxa"/>
              <w:left w:w="0" w:type="dxa"/>
              <w:bottom w:w="0" w:type="dxa"/>
              <w:right w:w="0" w:type="dxa"/>
            </w:tcMar>
            <w:vAlign w:val="center"/>
          </w:tcPr>
          <w:p w:rsidR="00FD07C4" w:rsidRPr="007E24A9" w:rsidRDefault="00FD07C4"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tcPr>
          <w:p w:rsidR="00FD07C4" w:rsidRPr="007E24A9" w:rsidRDefault="00FD07C4" w:rsidP="001E4FCD">
            <w:pPr>
              <w:rPr>
                <w:rFonts w:ascii="Arial" w:eastAsia="SimSun" w:hAnsi="Arial" w:cs="Arial"/>
                <w:sz w:val="20"/>
                <w:szCs w:val="20"/>
                <w:lang w:val="ro-RO" w:eastAsia="ro-RO"/>
              </w:rPr>
            </w:pPr>
          </w:p>
        </w:tc>
        <w:tc>
          <w:tcPr>
            <w:tcW w:w="0" w:type="auto"/>
            <w:tcMar>
              <w:top w:w="0" w:type="dxa"/>
              <w:left w:w="45" w:type="dxa"/>
              <w:bottom w:w="0" w:type="dxa"/>
              <w:right w:w="45" w:type="dxa"/>
            </w:tcMar>
            <w:vAlign w:val="center"/>
          </w:tcPr>
          <w:p w:rsidR="00FD07C4" w:rsidRPr="007E24A9" w:rsidRDefault="00FD07C4" w:rsidP="001E4FCD">
            <w:pPr>
              <w:jc w:val="center"/>
              <w:rPr>
                <w:rFonts w:ascii="Arial" w:hAnsi="Arial" w:cs="Arial"/>
                <w:color w:val="000000"/>
                <w:sz w:val="20"/>
                <w:szCs w:val="20"/>
                <w:lang w:val="ro-RO" w:eastAsia="ro-RO"/>
              </w:rPr>
            </w:pPr>
          </w:p>
        </w:tc>
        <w:tc>
          <w:tcPr>
            <w:tcW w:w="0" w:type="auto"/>
            <w:tcMar>
              <w:top w:w="0" w:type="dxa"/>
              <w:left w:w="45" w:type="dxa"/>
              <w:bottom w:w="0" w:type="dxa"/>
              <w:right w:w="45" w:type="dxa"/>
            </w:tcMar>
            <w:vAlign w:val="center"/>
          </w:tcPr>
          <w:p w:rsidR="00FD07C4" w:rsidRPr="007E24A9" w:rsidRDefault="00FD07C4" w:rsidP="001E4FCD">
            <w:pPr>
              <w:rPr>
                <w:rFonts w:ascii="Arial" w:hAnsi="Arial" w:cs="Arial"/>
                <w:color w:val="000000"/>
                <w:sz w:val="20"/>
                <w:szCs w:val="20"/>
                <w:lang w:val="ro-RO" w:eastAsia="ro-RO"/>
              </w:rPr>
            </w:pPr>
          </w:p>
        </w:tc>
        <w:tc>
          <w:tcPr>
            <w:tcW w:w="0" w:type="auto"/>
            <w:tcMar>
              <w:top w:w="0" w:type="dxa"/>
              <w:left w:w="45" w:type="dxa"/>
              <w:bottom w:w="0" w:type="dxa"/>
              <w:right w:w="45" w:type="dxa"/>
            </w:tcMar>
            <w:vAlign w:val="center"/>
          </w:tcPr>
          <w:p w:rsidR="00FD07C4" w:rsidRPr="007E24A9" w:rsidRDefault="00FD07C4" w:rsidP="001E4FCD">
            <w:pPr>
              <w:jc w:val="center"/>
              <w:rPr>
                <w:rFonts w:ascii="Arial" w:hAnsi="Arial" w:cs="Arial"/>
                <w:color w:val="000000"/>
                <w:sz w:val="20"/>
                <w:szCs w:val="20"/>
                <w:lang w:val="ro-RO" w:eastAsia="ro-RO"/>
              </w:rPr>
            </w:pPr>
          </w:p>
        </w:tc>
        <w:tc>
          <w:tcPr>
            <w:tcW w:w="0" w:type="auto"/>
            <w:tcMar>
              <w:top w:w="0" w:type="dxa"/>
              <w:left w:w="45" w:type="dxa"/>
              <w:bottom w:w="0" w:type="dxa"/>
              <w:right w:w="45" w:type="dxa"/>
            </w:tcMar>
            <w:vAlign w:val="center"/>
          </w:tcPr>
          <w:p w:rsidR="00FD07C4" w:rsidRPr="007E24A9" w:rsidRDefault="00FD07C4" w:rsidP="001E4FCD">
            <w:pPr>
              <w:jc w:val="center"/>
              <w:rPr>
                <w:rFonts w:ascii="Arial" w:hAnsi="Arial" w:cs="Arial"/>
                <w:color w:val="000000"/>
                <w:sz w:val="20"/>
                <w:szCs w:val="20"/>
                <w:lang w:val="ro-RO" w:eastAsia="ro-RO"/>
              </w:rPr>
            </w:pPr>
          </w:p>
        </w:tc>
      </w:tr>
    </w:tbl>
    <w:p w:rsidR="00FD07C4" w:rsidRPr="001E4FCD" w:rsidRDefault="00FD07C4" w:rsidP="00FD07C4">
      <w:pPr>
        <w:tabs>
          <w:tab w:val="left" w:pos="937"/>
        </w:tabs>
        <w:rPr>
          <w:rFonts w:ascii="Arial" w:hAnsi="Arial" w:cs="Arial"/>
          <w:lang w:val="ro-RO"/>
        </w:rPr>
      </w:pPr>
      <w:r>
        <w:rPr>
          <w:rFonts w:ascii="Arial" w:hAnsi="Arial" w:cs="Arial"/>
          <w:lang w:val="ro-RO"/>
        </w:rPr>
        <w:tab/>
      </w:r>
    </w:p>
    <w:p w:rsidR="007E24A9" w:rsidRPr="008D793E" w:rsidRDefault="00BD2DAD" w:rsidP="001E4FCD">
      <w:pPr>
        <w:pStyle w:val="ListParagraph"/>
        <w:numPr>
          <w:ilvl w:val="0"/>
          <w:numId w:val="39"/>
        </w:numPr>
        <w:rPr>
          <w:rFonts w:ascii="Arial" w:hAnsi="Arial" w:cs="Arial"/>
          <w:sz w:val="20"/>
          <w:szCs w:val="20"/>
          <w:lang w:val="ro-RO"/>
        </w:rPr>
      </w:pPr>
      <w:r w:rsidRPr="008D793E">
        <w:rPr>
          <w:rFonts w:ascii="Arial" w:hAnsi="Arial" w:cs="Arial"/>
          <w:bCs/>
          <w:sz w:val="20"/>
          <w:szCs w:val="20"/>
          <w:lang w:val="ro-RO"/>
        </w:rPr>
        <w:t>In cazul unei c</w:t>
      </w:r>
      <w:r w:rsidR="001E4FCD" w:rsidRPr="008D793E">
        <w:rPr>
          <w:rFonts w:ascii="Arial" w:hAnsi="Arial" w:cs="Arial"/>
          <w:bCs/>
          <w:sz w:val="20"/>
          <w:szCs w:val="20"/>
          <w:lang w:val="ro-RO"/>
        </w:rPr>
        <w:t>ombinatii de autovehicole</w:t>
      </w:r>
      <w:r w:rsidRPr="008D793E">
        <w:rPr>
          <w:rFonts w:ascii="Arial" w:hAnsi="Arial" w:cs="Arial"/>
          <w:sz w:val="20"/>
          <w:szCs w:val="20"/>
          <w:lang w:val="ro-RO"/>
        </w:rPr>
        <w:t xml:space="preserve"> un autovehicul</w:t>
      </w:r>
      <w:r w:rsidR="001E4FCD" w:rsidRPr="008D793E">
        <w:rPr>
          <w:rFonts w:ascii="Arial" w:hAnsi="Arial" w:cs="Arial"/>
          <w:sz w:val="20"/>
          <w:szCs w:val="20"/>
          <w:lang w:val="ro-RO"/>
        </w:rPr>
        <w:t xml:space="preserve"> </w:t>
      </w:r>
      <w:r w:rsidRPr="008D793E">
        <w:rPr>
          <w:rFonts w:ascii="Arial" w:hAnsi="Arial" w:cs="Arial"/>
          <w:sz w:val="20"/>
          <w:szCs w:val="20"/>
          <w:lang w:val="ro-RO"/>
        </w:rPr>
        <w:t>articulat sau tren rutier</w:t>
      </w:r>
      <w:r w:rsidR="001E4FCD" w:rsidRPr="008D793E">
        <w:rPr>
          <w:rFonts w:ascii="Arial" w:hAnsi="Arial" w:cs="Arial"/>
          <w:sz w:val="20"/>
          <w:szCs w:val="20"/>
          <w:lang w:val="ro-RO"/>
        </w:rPr>
        <w:t xml:space="preserve"> de transport marfă cu masa maximă autorizată egală sau mai mare de12 to, impozitul pe mijloacele de transport este egal cu suma corespunzătoare prevăzută în tabelul următor</w:t>
      </w:r>
    </w:p>
    <w:tbl>
      <w:tblPr>
        <w:tblW w:w="7575" w:type="dxa"/>
        <w:jc w:val="center"/>
        <w:tblLook w:val="04A0" w:firstRow="1" w:lastRow="0" w:firstColumn="1" w:lastColumn="0" w:noHBand="0" w:noVBand="1"/>
      </w:tblPr>
      <w:tblGrid>
        <w:gridCol w:w="59"/>
        <w:gridCol w:w="1044"/>
        <w:gridCol w:w="771"/>
        <w:gridCol w:w="1463"/>
        <w:gridCol w:w="2588"/>
        <w:gridCol w:w="1650"/>
      </w:tblGrid>
      <w:tr w:rsidR="001E4FCD" w:rsidRPr="001E4FCD" w:rsidTr="00D76C29">
        <w:trPr>
          <w:gridAfter w:val="1"/>
          <w:trHeight w:val="345"/>
          <w:jc w:val="center"/>
        </w:trPr>
        <w:tc>
          <w:tcPr>
            <w:tcW w:w="0" w:type="auto"/>
            <w:gridSpan w:val="3"/>
            <w:vMerge w:val="restar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Numărul de axe şi greutatea brută încărcată maximă admisă</w:t>
            </w:r>
          </w:p>
        </w:tc>
        <w:tc>
          <w:tcPr>
            <w:tcW w:w="0" w:type="auto"/>
            <w:gridSpan w:val="2"/>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Impozitul (în lei/an)</w:t>
            </w:r>
          </w:p>
        </w:tc>
      </w:tr>
      <w:tr w:rsidR="001E4FCD" w:rsidRPr="001E4FCD" w:rsidTr="00D76C29">
        <w:trPr>
          <w:trHeight w:val="1815"/>
          <w:jc w:val="center"/>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1E4FCD" w:rsidRPr="001E4FCD" w:rsidRDefault="001E4FCD" w:rsidP="001E4FCD">
            <w:pPr>
              <w:rPr>
                <w:rFonts w:ascii="Arial" w:eastAsia="Times New Roman" w:hAnsi="Arial" w:cs="Arial"/>
                <w:color w:val="000000"/>
                <w:sz w:val="17"/>
                <w:szCs w:val="17"/>
                <w:lang w:val="ro-RO" w:eastAsia="ro-RO"/>
              </w:rPr>
            </w:pPr>
          </w:p>
        </w:tc>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Ax(e) motor(oare) cu sistem de suspensie pneumatică sau echivalentele recunoscute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Alte sisteme de suspensie pentru axele motoare</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I</w:t>
            </w: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8F52B0" w:rsidRDefault="001E4FCD" w:rsidP="001E4FCD">
            <w:pPr>
              <w:rPr>
                <w:rFonts w:ascii="Arial" w:eastAsia="Times New Roman" w:hAnsi="Arial" w:cs="Arial"/>
                <w:b/>
                <w:color w:val="000000"/>
                <w:sz w:val="17"/>
                <w:szCs w:val="17"/>
                <w:lang w:val="ro-RO" w:eastAsia="ro-RO"/>
              </w:rPr>
            </w:pPr>
            <w:r w:rsidRPr="008F52B0">
              <w:rPr>
                <w:rFonts w:ascii="Arial" w:hAnsi="Arial" w:cs="Arial"/>
                <w:b/>
                <w:color w:val="000000"/>
                <w:sz w:val="17"/>
                <w:szCs w:val="17"/>
                <w:lang w:val="ro-RO" w:eastAsia="ro-RO"/>
              </w:rPr>
              <w:t>2+1 axe</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12 tone, dar mai mică de 14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right"/>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right"/>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0</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14 tone, dar mai mică de 16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right"/>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right"/>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0</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16 tone, dar mai mică de 18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right"/>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71</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18 tone, dar mai mică de 20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71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163</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5</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20 tone, dar mai mică de 22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163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381</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6</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22 tone, dar mai mică de 23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381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493</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23 tone, dar mai mică de 25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493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889</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8</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25 tone, dar mai mică de 28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4844AB"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889</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1560</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9</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889</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1560</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II</w:t>
            </w: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8F52B0" w:rsidRDefault="001E4FCD" w:rsidP="001E4FCD">
            <w:pPr>
              <w:rPr>
                <w:rFonts w:ascii="Arial" w:eastAsia="Times New Roman" w:hAnsi="Arial" w:cs="Arial"/>
                <w:b/>
                <w:color w:val="000000"/>
                <w:sz w:val="17"/>
                <w:szCs w:val="17"/>
                <w:lang w:val="ro-RO" w:eastAsia="ro-RO"/>
              </w:rPr>
            </w:pPr>
            <w:r w:rsidRPr="008F52B0">
              <w:rPr>
                <w:rFonts w:ascii="Arial" w:hAnsi="Arial" w:cs="Arial"/>
                <w:b/>
                <w:color w:val="000000"/>
                <w:sz w:val="17"/>
                <w:szCs w:val="17"/>
                <w:lang w:val="ro-RO" w:eastAsia="ro-RO"/>
              </w:rPr>
              <w:t>2+2 axe</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23 tone, dar mai mică de 25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152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356</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25 tone, dar mai mică de 26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356</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584</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26 tone, dar mai mică de 28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584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859</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28 tone, dar mai mică de 29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859</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1036</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5</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29 tone, dar mai mică de 31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1036</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1702</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6</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31 tone, dar mai mică de 33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1702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2362</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33 tone, dar mai mică de 36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2362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3587</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8</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36 tone, dar mai mică de 38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2362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3587</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9</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2362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3587</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III</w:t>
            </w: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8F52B0" w:rsidRDefault="001E4FCD" w:rsidP="001E4FCD">
            <w:pPr>
              <w:rPr>
                <w:rFonts w:ascii="Arial" w:eastAsia="Times New Roman" w:hAnsi="Arial" w:cs="Arial"/>
                <w:b/>
                <w:color w:val="000000"/>
                <w:sz w:val="17"/>
                <w:szCs w:val="17"/>
                <w:lang w:val="ro-RO" w:eastAsia="ro-RO"/>
              </w:rPr>
            </w:pPr>
            <w:r w:rsidRPr="008F52B0">
              <w:rPr>
                <w:rFonts w:ascii="Arial" w:hAnsi="Arial" w:cs="Arial"/>
                <w:b/>
                <w:color w:val="000000"/>
                <w:sz w:val="17"/>
                <w:szCs w:val="17"/>
                <w:lang w:val="ro-RO" w:eastAsia="ro-RO"/>
              </w:rPr>
              <w:t>2+3 axe</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36 tone, dar mai mică de 38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1880</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2617</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38 tone, dar mai mică de 40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2617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3556</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40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2617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3556</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IV</w:t>
            </w: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8F52B0" w:rsidRDefault="001E4FCD" w:rsidP="001E4FCD">
            <w:pPr>
              <w:rPr>
                <w:rFonts w:ascii="Arial" w:eastAsia="Times New Roman" w:hAnsi="Arial" w:cs="Arial"/>
                <w:b/>
                <w:color w:val="000000"/>
                <w:sz w:val="17"/>
                <w:szCs w:val="17"/>
                <w:lang w:val="ro-RO" w:eastAsia="ro-RO"/>
              </w:rPr>
            </w:pPr>
            <w:r w:rsidRPr="008F52B0">
              <w:rPr>
                <w:rFonts w:ascii="Arial" w:hAnsi="Arial" w:cs="Arial"/>
                <w:b/>
                <w:color w:val="000000"/>
                <w:sz w:val="17"/>
                <w:szCs w:val="17"/>
                <w:lang w:val="ro-RO" w:eastAsia="ro-RO"/>
              </w:rPr>
              <w:t>3+2 axe</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36 tone, dar mai mică de 38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1661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2307</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38 tone, dar mai mică de 40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2307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3191</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40 tone, dar mai mică de 44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3191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4720</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44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3191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4720</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V</w:t>
            </w:r>
          </w:p>
        </w:tc>
        <w:tc>
          <w:tcPr>
            <w:tcW w:w="0" w:type="auto"/>
            <w:gridSpan w:val="4"/>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8F52B0" w:rsidRDefault="001E4FCD" w:rsidP="001E4FCD">
            <w:pPr>
              <w:rPr>
                <w:rFonts w:ascii="Arial" w:eastAsia="Times New Roman" w:hAnsi="Arial" w:cs="Arial"/>
                <w:b/>
                <w:color w:val="000000"/>
                <w:sz w:val="17"/>
                <w:szCs w:val="17"/>
                <w:lang w:val="ro-RO" w:eastAsia="ro-RO"/>
              </w:rPr>
            </w:pPr>
            <w:r w:rsidRPr="008F52B0">
              <w:rPr>
                <w:rFonts w:ascii="Arial" w:hAnsi="Arial" w:cs="Arial"/>
                <w:b/>
                <w:color w:val="000000"/>
                <w:sz w:val="17"/>
                <w:szCs w:val="17"/>
                <w:lang w:val="ro-RO" w:eastAsia="ro-RO"/>
              </w:rPr>
              <w:t>3+3 axe</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1</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36 tone, dar mai mică de 38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945</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1143</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2</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38 tone, dar mai mică de 40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1143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1707</w:t>
            </w:r>
          </w:p>
        </w:tc>
      </w:tr>
      <w:tr w:rsidR="001E4FCD" w:rsidRPr="001E4FCD" w:rsidTr="00D76C29">
        <w:trPr>
          <w:trHeight w:val="345"/>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3</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40 tone, dar mai mică de 44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1707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2718</w:t>
            </w:r>
          </w:p>
        </w:tc>
      </w:tr>
      <w:tr w:rsidR="001E4FCD" w:rsidRPr="001E4FCD" w:rsidTr="00D76C29">
        <w:trPr>
          <w:trHeight w:val="360"/>
          <w:jc w:val="center"/>
        </w:trPr>
        <w:tc>
          <w:tcPr>
            <w:tcW w:w="0" w:type="auto"/>
            <w:tcMar>
              <w:top w:w="0" w:type="dxa"/>
              <w:left w:w="0" w:type="dxa"/>
              <w:bottom w:w="0" w:type="dxa"/>
              <w:right w:w="0"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SimSun" w:hAnsi="Arial" w:cs="Arial"/>
                <w:lang w:val="ro-RO" w:eastAsia="ro-RO"/>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jc w:val="cente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4</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1E4FCD" w:rsidP="001E4FCD">
            <w:pPr>
              <w:rPr>
                <w:rFonts w:ascii="Arial" w:eastAsia="Times New Roman" w:hAnsi="Arial" w:cs="Arial"/>
                <w:color w:val="000000"/>
                <w:sz w:val="17"/>
                <w:szCs w:val="17"/>
                <w:lang w:val="ro-RO" w:eastAsia="ro-RO"/>
              </w:rPr>
            </w:pPr>
            <w:r w:rsidRPr="001E4FCD">
              <w:rPr>
                <w:rFonts w:ascii="Arial" w:hAnsi="Arial" w:cs="Arial"/>
                <w:color w:val="000000"/>
                <w:sz w:val="17"/>
                <w:szCs w:val="17"/>
                <w:lang w:val="ro-RO" w:eastAsia="ro-RO"/>
              </w:rPr>
              <w:t>Masa de cel puţin 44 tone</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1707</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1E4FCD" w:rsidRPr="001E4FCD" w:rsidRDefault="00246F0E" w:rsidP="001E4FCD">
            <w:pPr>
              <w:jc w:val="right"/>
              <w:rPr>
                <w:rFonts w:ascii="Arial" w:eastAsia="Times New Roman" w:hAnsi="Arial" w:cs="Arial"/>
                <w:color w:val="000000"/>
                <w:sz w:val="17"/>
                <w:szCs w:val="17"/>
                <w:lang w:val="ro-RO" w:eastAsia="ro-RO"/>
              </w:rPr>
            </w:pPr>
            <w:r>
              <w:rPr>
                <w:rFonts w:ascii="Arial" w:hAnsi="Arial" w:cs="Arial"/>
                <w:color w:val="000000"/>
                <w:sz w:val="17"/>
                <w:szCs w:val="17"/>
                <w:lang w:val="ro-RO" w:eastAsia="ro-RO"/>
              </w:rPr>
              <w:t>2718</w:t>
            </w:r>
          </w:p>
        </w:tc>
      </w:tr>
    </w:tbl>
    <w:p w:rsidR="001E4FCD" w:rsidRPr="001E4FCD" w:rsidRDefault="001E4FCD" w:rsidP="001E4FCD">
      <w:pPr>
        <w:rPr>
          <w:rFonts w:ascii="Arial" w:eastAsia="Times New Roman" w:hAnsi="Arial" w:cs="Arial"/>
          <w:sz w:val="20"/>
          <w:szCs w:val="20"/>
          <w:lang w:val="en-GB" w:eastAsia="zh-CN"/>
        </w:rPr>
      </w:pPr>
    </w:p>
    <w:p w:rsidR="001E4FCD" w:rsidRPr="008D793E" w:rsidRDefault="00BD2DAD" w:rsidP="00BD2DAD">
      <w:pPr>
        <w:pStyle w:val="ListParagraph"/>
        <w:numPr>
          <w:ilvl w:val="0"/>
          <w:numId w:val="39"/>
        </w:numPr>
        <w:autoSpaceDE w:val="0"/>
        <w:autoSpaceDN w:val="0"/>
        <w:adjustRightInd w:val="0"/>
        <w:rPr>
          <w:rFonts w:ascii="Arial" w:hAnsi="Arial" w:cs="Arial"/>
          <w:b/>
          <w:bCs/>
          <w:sz w:val="20"/>
          <w:szCs w:val="20"/>
        </w:rPr>
      </w:pPr>
      <w:r w:rsidRPr="008D793E">
        <w:rPr>
          <w:rFonts w:ascii="Arial" w:hAnsi="Arial" w:cs="Arial"/>
          <w:bCs/>
          <w:sz w:val="20"/>
          <w:szCs w:val="20"/>
        </w:rPr>
        <w:t>In cazul unei remorci,al unei semiremorci du rulote care nu face perte dintr-o combinatie de autovehicule prevazuta la alin.(6)</w:t>
      </w:r>
      <w:r w:rsidR="00A63F12" w:rsidRPr="008D793E">
        <w:rPr>
          <w:rFonts w:ascii="Arial" w:hAnsi="Arial" w:cs="Arial"/>
          <w:bCs/>
          <w:sz w:val="20"/>
          <w:szCs w:val="20"/>
        </w:rPr>
        <w:t>, impozitul pe mijloace de transport este egal cu suma corespunzatoare din tabelul urmator:</w:t>
      </w:r>
    </w:p>
    <w:tbl>
      <w:tblPr>
        <w:tblW w:w="0" w:type="auto"/>
        <w:tblInd w:w="392" w:type="dxa"/>
        <w:tblLayout w:type="fixed"/>
        <w:tblLook w:val="04A0" w:firstRow="1" w:lastRow="0" w:firstColumn="1" w:lastColumn="0" w:noHBand="0" w:noVBand="1"/>
      </w:tblPr>
      <w:tblGrid>
        <w:gridCol w:w="6946"/>
        <w:gridCol w:w="2409"/>
      </w:tblGrid>
      <w:tr w:rsidR="001E4FCD" w:rsidRPr="001E4FCD" w:rsidTr="00D76C2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1E4FCD" w:rsidRDefault="001E4FCD" w:rsidP="001E4FCD">
            <w:pPr>
              <w:autoSpaceDE w:val="0"/>
              <w:autoSpaceDN w:val="0"/>
              <w:adjustRightInd w:val="0"/>
              <w:jc w:val="center"/>
              <w:rPr>
                <w:rFonts w:ascii="Arial" w:eastAsia="Times New Roman" w:hAnsi="Arial" w:cs="Arial"/>
                <w:lang w:eastAsia="zh-CN"/>
              </w:rPr>
            </w:pPr>
            <w:r w:rsidRPr="001E4FCD">
              <w:rPr>
                <w:rFonts w:ascii="Arial" w:hAnsi="Arial" w:cs="Arial"/>
                <w:b/>
                <w:bCs/>
              </w:rPr>
              <w:t>Masa totala maxima autorizata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1E4FCD" w:rsidRDefault="001E4FCD" w:rsidP="001E4FCD">
            <w:pPr>
              <w:autoSpaceDE w:val="0"/>
              <w:autoSpaceDN w:val="0"/>
              <w:adjustRightInd w:val="0"/>
              <w:rPr>
                <w:rFonts w:ascii="Arial" w:eastAsia="Times New Roman" w:hAnsi="Arial" w:cs="Arial"/>
                <w:b/>
                <w:bCs/>
                <w:lang w:eastAsia="zh-CN"/>
              </w:rPr>
            </w:pPr>
            <w:r w:rsidRPr="001E4FCD">
              <w:rPr>
                <w:rFonts w:ascii="Arial" w:hAnsi="Arial" w:cs="Arial"/>
                <w:b/>
                <w:bCs/>
              </w:rPr>
              <w:t xml:space="preserve">      Impozit –    Lei/an-</w:t>
            </w:r>
          </w:p>
        </w:tc>
      </w:tr>
      <w:tr w:rsidR="001E4FCD" w:rsidRPr="001E4FCD" w:rsidTr="00D76C2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Pana la 1 tona inclusiv</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96A20" w:rsidP="001E4FCD">
            <w:pPr>
              <w:autoSpaceDE w:val="0"/>
              <w:autoSpaceDN w:val="0"/>
              <w:adjustRightInd w:val="0"/>
              <w:jc w:val="center"/>
              <w:rPr>
                <w:rFonts w:ascii="Arial" w:eastAsia="Times New Roman" w:hAnsi="Arial" w:cs="Arial"/>
                <w:sz w:val="20"/>
                <w:szCs w:val="20"/>
                <w:lang w:eastAsia="zh-CN"/>
              </w:rPr>
            </w:pPr>
            <w:r w:rsidRPr="008D793E">
              <w:rPr>
                <w:rFonts w:ascii="Arial" w:hAnsi="Arial" w:cs="Arial"/>
                <w:sz w:val="20"/>
                <w:szCs w:val="20"/>
              </w:rPr>
              <w:t>13,00</w:t>
            </w:r>
          </w:p>
        </w:tc>
      </w:tr>
      <w:tr w:rsidR="001E4FCD" w:rsidRPr="001E4FCD" w:rsidTr="00D76C2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Peste 1 tona dar nu mai mult de 3 tone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96A20" w:rsidP="001E4FCD">
            <w:pPr>
              <w:autoSpaceDE w:val="0"/>
              <w:autoSpaceDN w:val="0"/>
              <w:adjustRightInd w:val="0"/>
              <w:jc w:val="center"/>
              <w:rPr>
                <w:rFonts w:ascii="Arial" w:eastAsia="Times New Roman" w:hAnsi="Arial" w:cs="Arial"/>
                <w:sz w:val="20"/>
                <w:szCs w:val="20"/>
                <w:lang w:eastAsia="zh-CN"/>
              </w:rPr>
            </w:pPr>
            <w:r w:rsidRPr="008D793E">
              <w:rPr>
                <w:rFonts w:ascii="Arial" w:hAnsi="Arial" w:cs="Arial"/>
                <w:sz w:val="20"/>
                <w:szCs w:val="20"/>
              </w:rPr>
              <w:t>53,00</w:t>
            </w:r>
          </w:p>
        </w:tc>
      </w:tr>
      <w:tr w:rsidR="001E4FCD" w:rsidRPr="001E4FCD" w:rsidTr="00D76C2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Peste 3 tone dar nu mai mult de 5 tone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96A20" w:rsidP="001E4FCD">
            <w:pPr>
              <w:autoSpaceDE w:val="0"/>
              <w:autoSpaceDN w:val="0"/>
              <w:adjustRightInd w:val="0"/>
              <w:jc w:val="center"/>
              <w:rPr>
                <w:rFonts w:ascii="Arial" w:eastAsia="Times New Roman" w:hAnsi="Arial" w:cs="Arial"/>
                <w:sz w:val="20"/>
                <w:szCs w:val="20"/>
                <w:lang w:eastAsia="zh-CN"/>
              </w:rPr>
            </w:pPr>
            <w:r w:rsidRPr="008D793E">
              <w:rPr>
                <w:rFonts w:ascii="Arial" w:hAnsi="Arial" w:cs="Arial"/>
                <w:sz w:val="20"/>
                <w:szCs w:val="20"/>
              </w:rPr>
              <w:t>82,00</w:t>
            </w:r>
          </w:p>
        </w:tc>
      </w:tr>
      <w:tr w:rsidR="001E4FCD" w:rsidRPr="001E4FCD" w:rsidTr="00D76C29">
        <w:trPr>
          <w:trHeight w:val="1"/>
        </w:trPr>
        <w:tc>
          <w:tcPr>
            <w:tcW w:w="6946"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Peste 5 tone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96A20" w:rsidP="001E4FCD">
            <w:pPr>
              <w:autoSpaceDE w:val="0"/>
              <w:autoSpaceDN w:val="0"/>
              <w:adjustRightInd w:val="0"/>
              <w:jc w:val="center"/>
              <w:rPr>
                <w:rFonts w:ascii="Arial" w:eastAsia="Times New Roman" w:hAnsi="Arial" w:cs="Arial"/>
                <w:sz w:val="20"/>
                <w:szCs w:val="20"/>
                <w:lang w:eastAsia="zh-CN"/>
              </w:rPr>
            </w:pPr>
            <w:r w:rsidRPr="008D793E">
              <w:rPr>
                <w:rFonts w:ascii="Arial" w:hAnsi="Arial" w:cs="Arial"/>
                <w:sz w:val="20"/>
                <w:szCs w:val="20"/>
              </w:rPr>
              <w:t>101,00</w:t>
            </w:r>
          </w:p>
        </w:tc>
      </w:tr>
    </w:tbl>
    <w:p w:rsidR="00A63F12" w:rsidRDefault="001E4FCD" w:rsidP="001E4FCD">
      <w:pPr>
        <w:rPr>
          <w:rFonts w:ascii="Arial" w:hAnsi="Arial" w:cs="Arial"/>
          <w:lang w:val="ro-RO"/>
        </w:rPr>
      </w:pPr>
      <w:r w:rsidRPr="001E4FCD">
        <w:rPr>
          <w:rFonts w:ascii="Arial" w:hAnsi="Arial" w:cs="Arial"/>
          <w:lang w:val="ro-RO"/>
        </w:rPr>
        <w:t> </w:t>
      </w:r>
    </w:p>
    <w:p w:rsidR="00A63F12" w:rsidRPr="008D793E" w:rsidRDefault="00A63F12" w:rsidP="00A63F12">
      <w:pPr>
        <w:pStyle w:val="ListParagraph"/>
        <w:numPr>
          <w:ilvl w:val="0"/>
          <w:numId w:val="39"/>
        </w:numPr>
        <w:rPr>
          <w:rFonts w:ascii="Arial" w:hAnsi="Arial" w:cs="Arial"/>
          <w:sz w:val="20"/>
          <w:szCs w:val="20"/>
          <w:lang w:val="ro-RO"/>
        </w:rPr>
      </w:pPr>
      <w:r w:rsidRPr="008D793E">
        <w:rPr>
          <w:rFonts w:ascii="Arial" w:hAnsi="Arial" w:cs="Arial"/>
          <w:sz w:val="20"/>
          <w:szCs w:val="20"/>
          <w:lang w:val="ro-RO"/>
        </w:rPr>
        <w:lastRenderedPageBreak/>
        <w:t xml:space="preserve">   </w:t>
      </w:r>
    </w:p>
    <w:p w:rsidR="00A63F12" w:rsidRPr="008D793E" w:rsidRDefault="00A63F12" w:rsidP="00A63F12">
      <w:pPr>
        <w:pStyle w:val="ListParagraph"/>
        <w:numPr>
          <w:ilvl w:val="0"/>
          <w:numId w:val="39"/>
        </w:numPr>
        <w:rPr>
          <w:rFonts w:ascii="Arial" w:hAnsi="Arial" w:cs="Arial"/>
          <w:sz w:val="20"/>
          <w:szCs w:val="20"/>
          <w:lang w:val="ro-RO"/>
        </w:rPr>
      </w:pPr>
      <w:r w:rsidRPr="008D793E">
        <w:rPr>
          <w:rFonts w:ascii="Arial" w:hAnsi="Arial" w:cs="Arial"/>
          <w:sz w:val="20"/>
          <w:szCs w:val="20"/>
          <w:lang w:val="ro-RO"/>
        </w:rPr>
        <w:t>In intelesul prezentului articol,capacitatea cilindrica sau masa maxima autorizata a unui mijloc de transport se stabileste prin cartea de identitate a mijlocului de transport ,prin factura de achizitii sau un alt document similar.</w:t>
      </w:r>
    </w:p>
    <w:p w:rsidR="00A63F12" w:rsidRPr="008D793E" w:rsidRDefault="00A63F12" w:rsidP="001E4FCD">
      <w:pPr>
        <w:rPr>
          <w:rFonts w:ascii="Arial" w:eastAsia="Times New Roman" w:hAnsi="Arial" w:cs="Arial"/>
          <w:b/>
          <w:bCs/>
          <w:sz w:val="24"/>
          <w:szCs w:val="24"/>
          <w:lang w:val="en-GB" w:eastAsia="zh-CN"/>
        </w:rPr>
      </w:pPr>
      <w:r w:rsidRPr="00A63F12">
        <w:rPr>
          <w:rFonts w:ascii="Arial" w:hAnsi="Arial" w:cs="Arial"/>
          <w:sz w:val="24"/>
          <w:szCs w:val="24"/>
        </w:rPr>
        <w:t xml:space="preserve">          </w:t>
      </w:r>
      <w:r w:rsidRPr="00A63F12">
        <w:rPr>
          <w:rFonts w:ascii="Arial" w:hAnsi="Arial" w:cs="Arial"/>
          <w:sz w:val="24"/>
          <w:szCs w:val="24"/>
          <w:lang w:val="ro-RO"/>
        </w:rPr>
        <w:t>   </w:t>
      </w:r>
      <w:r w:rsidRPr="00A63F12">
        <w:rPr>
          <w:rFonts w:ascii="Arial" w:hAnsi="Arial" w:cs="Arial"/>
          <w:b/>
          <w:bCs/>
          <w:sz w:val="24"/>
          <w:szCs w:val="24"/>
          <w:lang w:val="ro-RO"/>
        </w:rPr>
        <w:t xml:space="preserve">Art. 471. - Declararea şi datorarea impozitului pe mijloacele de transport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 Impozitul pe mijlocul de transport este datorat pentru întregul an fiscal de persoana care deţine dreptul de proprietate asupra unui mijloc de transport înmatriculat sau înregistrat în România la data de 31 decembrie a anului fiscal anterior.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(3) În cazul în care mijlocul de transport este dobândit în alt stat decât România, proprietarul datorează impozit începând cu data de 1 ianuarie a anului următor înmatriculării sau înregistrării acestuia în România.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 </w:t>
      </w:r>
    </w:p>
    <w:p w:rsidR="001E4FCD" w:rsidRPr="008D793E" w:rsidRDefault="001E4FCD" w:rsidP="00BB268B">
      <w:pPr>
        <w:pStyle w:val="ListParagraph"/>
        <w:numPr>
          <w:ilvl w:val="0"/>
          <w:numId w:val="37"/>
        </w:numPr>
        <w:rPr>
          <w:rFonts w:ascii="Arial" w:hAnsi="Arial" w:cs="Arial"/>
          <w:sz w:val="20"/>
          <w:szCs w:val="20"/>
          <w:lang w:val="ro-RO"/>
        </w:rPr>
      </w:pPr>
      <w:r w:rsidRPr="008D793E">
        <w:rPr>
          <w:rFonts w:ascii="Arial" w:hAnsi="Arial" w:cs="Arial"/>
          <w:sz w:val="20"/>
          <w:szCs w:val="20"/>
          <w:lang w:val="ro-RO"/>
        </w:rPr>
        <w:t xml:space="preserve">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 </w:t>
      </w:r>
    </w:p>
    <w:p w:rsidR="00BB268B" w:rsidRPr="008D793E" w:rsidRDefault="00BB268B" w:rsidP="00BB268B">
      <w:pPr>
        <w:pStyle w:val="ListParagraph"/>
        <w:numPr>
          <w:ilvl w:val="0"/>
          <w:numId w:val="37"/>
        </w:numPr>
        <w:rPr>
          <w:rFonts w:ascii="Arial" w:hAnsi="Arial" w:cs="Arial"/>
          <w:sz w:val="20"/>
          <w:szCs w:val="20"/>
          <w:lang w:val="ro-RO"/>
        </w:rPr>
      </w:pPr>
      <w:r w:rsidRPr="008D793E">
        <w:rPr>
          <w:rFonts w:ascii="Helvetica" w:hAnsi="Helvetica" w:cs="Helvetica"/>
          <w:color w:val="333333"/>
          <w:sz w:val="20"/>
          <w:szCs w:val="20"/>
          <w:shd w:val="clear" w:color="auto" w:fill="FFFFFF"/>
        </w:rPr>
        <w:t xml:space="preserve"> În cazul unui mijloc de transport care face obiectul unui contract de leasing financiar, pe întreaga durată a acestuia se aplică următoarele reguli: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a) impozitul pe mijloacele de transport se datorează de locatar începând cu data de 1 ianuarie a anului următor încheierii contractului de leasing financiar, până la sfârşitul anului în cursul căruia încetează contractul de leasing financiar;</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rsidR="00BB268B" w:rsidRPr="008D793E" w:rsidRDefault="00BB268B" w:rsidP="00BB268B">
      <w:pPr>
        <w:pStyle w:val="ListParagraph"/>
        <w:numPr>
          <w:ilvl w:val="0"/>
          <w:numId w:val="37"/>
        </w:numPr>
        <w:rPr>
          <w:rFonts w:ascii="Arial" w:hAnsi="Arial" w:cs="Arial"/>
          <w:sz w:val="20"/>
          <w:szCs w:val="20"/>
          <w:lang w:val="ro-RO"/>
        </w:rPr>
      </w:pPr>
      <w:r w:rsidRPr="008D793E">
        <w:rPr>
          <w:rFonts w:ascii="Helvetica" w:hAnsi="Helvetica" w:cs="Helvetica"/>
          <w:color w:val="333333"/>
          <w:sz w:val="20"/>
          <w:szCs w:val="20"/>
          <w:shd w:val="clear" w:color="auto" w:fill="FFFFFF"/>
        </w:rPr>
        <w:t>Depunerea declaraţiilor fiscale reprezintă o obligaţie şi în cazul persoanelor care beneficiază de scutiri sau reduceri de la plata impozitului pe mijloacele de transport.</w:t>
      </w:r>
    </w:p>
    <w:p w:rsidR="00BB268B" w:rsidRPr="008D793E" w:rsidRDefault="00BB268B" w:rsidP="00BB268B">
      <w:pPr>
        <w:pStyle w:val="ListParagraph"/>
        <w:numPr>
          <w:ilvl w:val="0"/>
          <w:numId w:val="37"/>
        </w:numPr>
        <w:rPr>
          <w:rFonts w:ascii="Times New Roman" w:hAnsi="Times New Roman" w:cs="Times New Roman"/>
          <w:sz w:val="20"/>
          <w:szCs w:val="20"/>
          <w:lang w:val="ro-RO"/>
        </w:rPr>
      </w:pPr>
      <w:r w:rsidRPr="008D793E">
        <w:rPr>
          <w:rFonts w:ascii="Times New Roman" w:hAnsi="Times New Roman" w:cs="Times New Roman"/>
          <w:sz w:val="20"/>
          <w:szCs w:val="20"/>
          <w:shd w:val="clear" w:color="auto" w:fill="FFFFFF"/>
        </w:rPr>
        <w:t>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p>
    <w:p w:rsidR="00BB268B" w:rsidRPr="00BB268B" w:rsidRDefault="001E4FCD" w:rsidP="008D793E">
      <w:pPr>
        <w:jc w:val="center"/>
        <w:rPr>
          <w:rFonts w:ascii="Arial" w:hAnsi="Arial" w:cs="Arial"/>
          <w:b/>
          <w:bCs/>
          <w:sz w:val="24"/>
          <w:szCs w:val="24"/>
          <w:lang w:val="ro-RO"/>
        </w:rPr>
      </w:pPr>
      <w:r w:rsidRPr="00BB268B">
        <w:rPr>
          <w:rFonts w:ascii="Arial" w:hAnsi="Arial" w:cs="Arial"/>
          <w:b/>
          <w:bCs/>
          <w:sz w:val="24"/>
          <w:szCs w:val="24"/>
          <w:lang w:val="ro-RO"/>
        </w:rPr>
        <w:t>Art. 472. - Plata impozitului</w:t>
      </w:r>
    </w:p>
    <w:p w:rsidR="00BB268B" w:rsidRPr="008D793E" w:rsidRDefault="001E4FCD" w:rsidP="00BB268B">
      <w:pPr>
        <w:pStyle w:val="ListParagraph"/>
        <w:numPr>
          <w:ilvl w:val="0"/>
          <w:numId w:val="40"/>
        </w:numPr>
        <w:rPr>
          <w:rFonts w:ascii="Arial" w:hAnsi="Arial" w:cs="Arial"/>
          <w:sz w:val="20"/>
          <w:szCs w:val="20"/>
          <w:lang w:val="ro-RO"/>
        </w:rPr>
      </w:pPr>
      <w:r w:rsidRPr="008D793E">
        <w:rPr>
          <w:rFonts w:ascii="Arial" w:hAnsi="Arial" w:cs="Arial"/>
          <w:sz w:val="20"/>
          <w:szCs w:val="20"/>
          <w:lang w:val="ro-RO"/>
        </w:rPr>
        <w:t>Impozitul pe mijlocul de transport se plăteşte anual, în două rate egale, până la datele de 31 martie şi 30 septembrie inclusiv.</w:t>
      </w:r>
    </w:p>
    <w:p w:rsidR="00BB268B" w:rsidRPr="008D793E" w:rsidRDefault="001E4FCD" w:rsidP="00BB268B">
      <w:pPr>
        <w:pStyle w:val="ListParagraph"/>
        <w:numPr>
          <w:ilvl w:val="0"/>
          <w:numId w:val="40"/>
        </w:numPr>
        <w:rPr>
          <w:rFonts w:ascii="Arial" w:hAnsi="Arial" w:cs="Arial"/>
          <w:sz w:val="20"/>
          <w:szCs w:val="20"/>
          <w:lang w:val="ro-RO"/>
        </w:rPr>
      </w:pPr>
      <w:r w:rsidRPr="008D793E">
        <w:rPr>
          <w:rFonts w:ascii="Arial" w:hAnsi="Arial" w:cs="Arial"/>
          <w:sz w:val="20"/>
          <w:szCs w:val="20"/>
          <w:lang w:val="ro-RO"/>
        </w:rPr>
        <w:t xml:space="preserve"> Pentru plata cu anticipaţie a impozitului pe mijlocul de transport, datorat pentru întregul an de către contribuabili, până la data de 31 martie a anului respectiv inclusiv, se acordă o bonifi</w:t>
      </w:r>
      <w:r w:rsidR="00BB268B" w:rsidRPr="008D793E">
        <w:rPr>
          <w:rFonts w:ascii="Arial" w:hAnsi="Arial" w:cs="Arial"/>
          <w:sz w:val="20"/>
          <w:szCs w:val="20"/>
          <w:lang w:val="ro-RO"/>
        </w:rPr>
        <w:t>caţie de până la 10% inclusiv,stabilita prin hotarare a consiliului local .</w:t>
      </w:r>
    </w:p>
    <w:p w:rsidR="002C0738" w:rsidRPr="008D793E" w:rsidRDefault="001E4FCD" w:rsidP="008D793E">
      <w:pPr>
        <w:pStyle w:val="ListParagraph"/>
        <w:numPr>
          <w:ilvl w:val="0"/>
          <w:numId w:val="40"/>
        </w:numPr>
        <w:rPr>
          <w:rFonts w:ascii="Arial" w:hAnsi="Arial" w:cs="Arial"/>
          <w:sz w:val="20"/>
          <w:szCs w:val="20"/>
          <w:lang w:val="ro-RO"/>
        </w:rPr>
      </w:pPr>
      <w:r w:rsidRPr="008D793E">
        <w:rPr>
          <w:rFonts w:ascii="Arial" w:hAnsi="Arial" w:cs="Arial"/>
          <w:sz w:val="20"/>
          <w:szCs w:val="20"/>
          <w:lang w:val="ro-RO"/>
        </w:rPr>
        <w:lastRenderedPageBreak/>
        <w:t xml:space="preserve"> Impozitul anual pe mijlocul de transport, datorat aceluiaşi buget local de către contribuabili, persoane fizice şi juridice, de până la 50 lei inclusiv, se plăteşte integral până la primul termen de plată.</w:t>
      </w:r>
    </w:p>
    <w:p w:rsidR="001B4A63" w:rsidRPr="008D793E" w:rsidRDefault="002C0738" w:rsidP="008D793E">
      <w:pPr>
        <w:autoSpaceDE w:val="0"/>
        <w:autoSpaceDN w:val="0"/>
        <w:adjustRightInd w:val="0"/>
        <w:ind w:left="90"/>
        <w:rPr>
          <w:rFonts w:ascii="Arial" w:hAnsi="Arial" w:cs="Arial"/>
          <w:b/>
          <w:bCs/>
          <w:sz w:val="28"/>
          <w:szCs w:val="28"/>
          <w:lang w:val="ro-RO"/>
        </w:rPr>
      </w:pPr>
      <w:r>
        <w:rPr>
          <w:rFonts w:ascii="Arial" w:hAnsi="Arial" w:cs="Arial"/>
          <w:b/>
          <w:bCs/>
          <w:sz w:val="24"/>
          <w:szCs w:val="24"/>
          <w:lang w:val="ro-RO"/>
        </w:rPr>
        <w:t xml:space="preserve">                                                      </w:t>
      </w:r>
      <w:r w:rsidR="001E4FCD" w:rsidRPr="002C0738">
        <w:rPr>
          <w:rFonts w:ascii="Arial" w:hAnsi="Arial" w:cs="Arial"/>
          <w:b/>
          <w:bCs/>
          <w:sz w:val="24"/>
          <w:szCs w:val="24"/>
          <w:lang w:val="ro-RO"/>
        </w:rPr>
        <w:t xml:space="preserve">  </w:t>
      </w:r>
      <w:r w:rsidR="0046429D">
        <w:rPr>
          <w:rFonts w:ascii="Arial" w:hAnsi="Arial" w:cs="Arial"/>
          <w:b/>
          <w:bCs/>
          <w:sz w:val="28"/>
          <w:szCs w:val="28"/>
          <w:lang w:val="ro-RO"/>
        </w:rPr>
        <w:t xml:space="preserve">CAPITOLUL  </w:t>
      </w:r>
      <w:r w:rsidR="001E4FCD" w:rsidRPr="002C0738">
        <w:rPr>
          <w:rFonts w:ascii="Arial" w:hAnsi="Arial" w:cs="Arial"/>
          <w:b/>
          <w:bCs/>
          <w:sz w:val="28"/>
          <w:szCs w:val="28"/>
          <w:lang w:val="ro-RO"/>
        </w:rPr>
        <w:t>V</w:t>
      </w:r>
      <w:r w:rsidR="001E4FCD" w:rsidRPr="002C0738">
        <w:rPr>
          <w:rFonts w:ascii="Arial" w:hAnsi="Arial" w:cs="Arial"/>
          <w:sz w:val="24"/>
          <w:szCs w:val="24"/>
          <w:lang w:val="ro-RO"/>
        </w:rPr>
        <w:br/>
        <w:t> </w:t>
      </w:r>
      <w:r>
        <w:rPr>
          <w:rFonts w:ascii="Arial" w:hAnsi="Arial" w:cs="Arial"/>
          <w:sz w:val="24"/>
          <w:szCs w:val="24"/>
          <w:lang w:val="ro-RO"/>
        </w:rPr>
        <w:t xml:space="preserve">                 </w:t>
      </w:r>
      <w:r w:rsidR="001E4FCD" w:rsidRPr="002C0738">
        <w:rPr>
          <w:rFonts w:ascii="Arial" w:hAnsi="Arial" w:cs="Arial"/>
          <w:b/>
          <w:bCs/>
          <w:sz w:val="24"/>
          <w:szCs w:val="24"/>
          <w:lang w:val="ro-RO"/>
        </w:rPr>
        <w:t xml:space="preserve">TAXA PENTRU ELIBERAREA CERTIFICATELOR, AVIZELOR ŞI A </w:t>
      </w:r>
      <w:r>
        <w:rPr>
          <w:rFonts w:ascii="Arial" w:hAnsi="Arial" w:cs="Arial"/>
          <w:b/>
          <w:bCs/>
          <w:sz w:val="24"/>
          <w:szCs w:val="24"/>
          <w:lang w:val="ro-RO"/>
        </w:rPr>
        <w:t xml:space="preserve">      </w:t>
      </w:r>
      <w:r w:rsidR="001E4FCD" w:rsidRPr="002C0738">
        <w:rPr>
          <w:rFonts w:ascii="Arial" w:hAnsi="Arial" w:cs="Arial"/>
          <w:b/>
          <w:bCs/>
          <w:sz w:val="24"/>
          <w:szCs w:val="24"/>
          <w:lang w:val="ro-RO"/>
        </w:rPr>
        <w:t>AUTORIZAŢIILOR</w:t>
      </w:r>
      <w:r>
        <w:rPr>
          <w:rFonts w:ascii="Arial" w:hAnsi="Arial" w:cs="Arial"/>
          <w:b/>
          <w:bCs/>
          <w:sz w:val="24"/>
          <w:szCs w:val="24"/>
          <w:lang w:val="ro-RO"/>
        </w:rPr>
        <w:t xml:space="preserve"> </w:t>
      </w:r>
    </w:p>
    <w:p w:rsidR="002C0738" w:rsidRDefault="002C0738" w:rsidP="002C0738">
      <w:pPr>
        <w:autoSpaceDE w:val="0"/>
        <w:autoSpaceDN w:val="0"/>
        <w:adjustRightInd w:val="0"/>
        <w:ind w:left="90"/>
        <w:rPr>
          <w:rFonts w:ascii="Arial" w:hAnsi="Arial" w:cs="Arial"/>
          <w:b/>
          <w:bCs/>
          <w:sz w:val="24"/>
          <w:szCs w:val="24"/>
          <w:lang w:val="ro-RO"/>
        </w:rPr>
      </w:pPr>
      <w:r>
        <w:rPr>
          <w:rFonts w:ascii="Arial" w:hAnsi="Arial" w:cs="Arial"/>
          <w:b/>
          <w:bCs/>
          <w:sz w:val="24"/>
          <w:szCs w:val="24"/>
          <w:lang w:val="ro-RO"/>
        </w:rPr>
        <w:t xml:space="preserve">REGULI GENERALE </w:t>
      </w:r>
    </w:p>
    <w:p w:rsidR="002C0738" w:rsidRPr="008D793E" w:rsidRDefault="002C0738" w:rsidP="002C0738">
      <w:pPr>
        <w:autoSpaceDE w:val="0"/>
        <w:autoSpaceDN w:val="0"/>
        <w:adjustRightInd w:val="0"/>
        <w:ind w:left="90"/>
        <w:rPr>
          <w:rFonts w:ascii="Times New Roman" w:hAnsi="Times New Roman" w:cs="Times New Roman"/>
          <w:bCs/>
          <w:sz w:val="20"/>
          <w:szCs w:val="20"/>
          <w:lang w:val="ro-RO"/>
        </w:rPr>
      </w:pPr>
      <w:r w:rsidRPr="008D793E">
        <w:rPr>
          <w:rFonts w:ascii="Times New Roman" w:hAnsi="Times New Roman" w:cs="Times New Roman"/>
          <w:b/>
          <w:bCs/>
          <w:sz w:val="20"/>
          <w:szCs w:val="20"/>
          <w:lang w:val="ro-RO"/>
        </w:rPr>
        <w:t>Art.473.</w:t>
      </w:r>
      <w:r w:rsidR="00387041" w:rsidRPr="008D793E">
        <w:rPr>
          <w:rFonts w:ascii="Times New Roman" w:hAnsi="Times New Roman" w:cs="Times New Roman"/>
          <w:b/>
          <w:bCs/>
          <w:sz w:val="20"/>
          <w:szCs w:val="20"/>
          <w:lang w:val="ro-RO"/>
        </w:rPr>
        <w:t>-</w:t>
      </w:r>
      <w:r w:rsidRPr="008D793E">
        <w:rPr>
          <w:rFonts w:ascii="Times New Roman" w:hAnsi="Times New Roman" w:cs="Times New Roman"/>
          <w:bCs/>
          <w:sz w:val="20"/>
          <w:szCs w:val="20"/>
          <w:lang w:val="ro-RO"/>
        </w:rPr>
        <w:t xml:space="preserve"> Orice persoana care trabuie sa obtina un certificat , un aviz sau o autorizatie mentionata in prezentul capitol trebuie sa plateasca o taxa la compartimentul de specialitate al autoritatii administratiei publice locale inainte de a i se elibera  certificatul , avizul sau autorizatia necesara.</w:t>
      </w:r>
    </w:p>
    <w:p w:rsidR="001E4FCD" w:rsidRPr="008D793E" w:rsidRDefault="001E4FCD" w:rsidP="001E4FCD">
      <w:pPr>
        <w:rPr>
          <w:rFonts w:ascii="Times New Roman" w:hAnsi="Times New Roman" w:cs="Times New Roman"/>
          <w:bCs/>
          <w:sz w:val="20"/>
          <w:szCs w:val="20"/>
          <w:lang w:val="en-GB"/>
        </w:rPr>
      </w:pPr>
      <w:r w:rsidRPr="008D793E">
        <w:rPr>
          <w:rFonts w:ascii="Times New Roman" w:hAnsi="Times New Roman" w:cs="Times New Roman"/>
          <w:bCs/>
          <w:sz w:val="20"/>
          <w:szCs w:val="20"/>
          <w:lang w:val="ro-RO"/>
        </w:rPr>
        <w:t xml:space="preserve">Taxa pentru eliberarea certificatelor de urbanism, a autorizaţiilor de construire şi a altor avize şi autorizaţii </w:t>
      </w:r>
    </w:p>
    <w:p w:rsidR="001E4FCD" w:rsidRPr="008D793E" w:rsidRDefault="00387041" w:rsidP="001E4FCD">
      <w:pPr>
        <w:rPr>
          <w:rFonts w:ascii="Arial" w:hAnsi="Arial" w:cs="Arial"/>
          <w:sz w:val="20"/>
          <w:szCs w:val="20"/>
          <w:lang w:val="ro-RO"/>
        </w:rPr>
      </w:pPr>
      <w:r w:rsidRPr="008D793E">
        <w:rPr>
          <w:rFonts w:ascii="Times New Roman" w:hAnsi="Times New Roman" w:cs="Times New Roman"/>
          <w:b/>
          <w:bCs/>
          <w:sz w:val="20"/>
          <w:szCs w:val="20"/>
          <w:lang w:val="ro-RO"/>
        </w:rPr>
        <w:t>Art.474.-</w:t>
      </w:r>
      <w:r w:rsidRPr="008D793E">
        <w:rPr>
          <w:rFonts w:ascii="Times New Roman" w:hAnsi="Times New Roman" w:cs="Times New Roman"/>
          <w:bCs/>
          <w:sz w:val="20"/>
          <w:szCs w:val="20"/>
          <w:lang w:val="ro-RO"/>
        </w:rPr>
        <w:t xml:space="preserve"> </w:t>
      </w:r>
      <w:r w:rsidR="001E4FCD" w:rsidRPr="008D793E">
        <w:rPr>
          <w:rFonts w:ascii="Arial" w:hAnsi="Arial" w:cs="Arial"/>
          <w:sz w:val="20"/>
          <w:szCs w:val="20"/>
          <w:lang w:val="ro-RO"/>
        </w:rPr>
        <w:t xml:space="preserve">Taxa pentru eliberarea certificatului de urbanism, în mediul urban, este egală cu suma stabilită conform tabelului următor: </w:t>
      </w:r>
    </w:p>
    <w:tbl>
      <w:tblPr>
        <w:tblW w:w="663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
        <w:gridCol w:w="4726"/>
        <w:gridCol w:w="1803"/>
      </w:tblGrid>
      <w:tr w:rsidR="001E4FCD" w:rsidRPr="001E4FCD" w:rsidTr="00387041">
        <w:trPr>
          <w:trHeight w:val="1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sz w:val="2"/>
                <w:lang w:val="en-GB" w:eastAsia="zh-CN"/>
              </w:rPr>
            </w:pPr>
          </w:p>
        </w:tc>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sz w:val="2"/>
                <w:lang w:val="en-GB" w:eastAsia="zh-CN"/>
              </w:rPr>
            </w:pPr>
          </w:p>
        </w:tc>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sz w:val="2"/>
                <w:lang w:val="en-GB" w:eastAsia="zh-CN"/>
              </w:rPr>
            </w:pPr>
          </w:p>
        </w:tc>
      </w:tr>
      <w:tr w:rsidR="001E4FCD" w:rsidRPr="001E4FCD" w:rsidTr="00387041">
        <w:trPr>
          <w:trHeight w:val="34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vAlign w:val="center"/>
            <w:hideMark/>
          </w:tcPr>
          <w:p w:rsidR="001E4FCD" w:rsidRPr="008D793E" w:rsidRDefault="001E4FCD"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Suprafaţa pentru care se obţine certificatul de urbanism</w:t>
            </w:r>
          </w:p>
        </w:tc>
        <w:tc>
          <w:tcPr>
            <w:tcW w:w="2040" w:type="dxa"/>
            <w:tcMar>
              <w:top w:w="15" w:type="dxa"/>
              <w:left w:w="15" w:type="dxa"/>
              <w:bottom w:w="15" w:type="dxa"/>
              <w:right w:w="15" w:type="dxa"/>
            </w:tcMar>
            <w:vAlign w:val="center"/>
            <w:hideMark/>
          </w:tcPr>
          <w:p w:rsidR="001E4FCD" w:rsidRPr="008D793E" w:rsidRDefault="001E4FCD"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 lei -</w:t>
            </w:r>
          </w:p>
        </w:tc>
      </w:tr>
      <w:tr w:rsidR="001E4FCD" w:rsidRPr="001E4FCD" w:rsidTr="00387041">
        <w:trPr>
          <w:trHeight w:val="34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a) până la 150 m</w:t>
            </w:r>
            <w:r w:rsidRPr="008D793E">
              <w:rPr>
                <w:rFonts w:ascii="Arial" w:hAnsi="Arial" w:cs="Arial"/>
                <w:sz w:val="20"/>
                <w:szCs w:val="20"/>
                <w:vertAlign w:val="superscript"/>
                <w:lang w:val="ro-RO"/>
              </w:rPr>
              <w:t>2</w:t>
            </w:r>
            <w:r w:rsidRPr="008D793E">
              <w:rPr>
                <w:rFonts w:ascii="Arial" w:hAnsi="Arial" w:cs="Arial"/>
                <w:sz w:val="20"/>
                <w:szCs w:val="20"/>
                <w:lang w:val="ro-RO"/>
              </w:rPr>
              <w:t>, inclusiv</w:t>
            </w:r>
          </w:p>
        </w:tc>
        <w:tc>
          <w:tcPr>
            <w:tcW w:w="2040" w:type="dxa"/>
            <w:tcMar>
              <w:top w:w="15" w:type="dxa"/>
              <w:left w:w="15" w:type="dxa"/>
              <w:bottom w:w="15" w:type="dxa"/>
              <w:right w:w="15" w:type="dxa"/>
            </w:tcMar>
            <w:hideMark/>
          </w:tcPr>
          <w:p w:rsidR="001E4FCD" w:rsidRPr="008D793E" w:rsidRDefault="00B81FA1"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7,15</w:t>
            </w:r>
          </w:p>
        </w:tc>
      </w:tr>
      <w:tr w:rsidR="001E4FCD" w:rsidRPr="001E4FCD" w:rsidTr="00387041">
        <w:trPr>
          <w:trHeight w:val="34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b) între 151 şi 250 m</w:t>
            </w:r>
            <w:r w:rsidRPr="008D793E">
              <w:rPr>
                <w:rFonts w:ascii="Arial" w:hAnsi="Arial" w:cs="Arial"/>
                <w:sz w:val="20"/>
                <w:szCs w:val="20"/>
                <w:vertAlign w:val="superscript"/>
                <w:lang w:val="ro-RO"/>
              </w:rPr>
              <w:t>2</w:t>
            </w:r>
            <w:r w:rsidRPr="008D793E">
              <w:rPr>
                <w:rFonts w:ascii="Arial" w:hAnsi="Arial" w:cs="Arial"/>
                <w:sz w:val="20"/>
                <w:szCs w:val="20"/>
                <w:lang w:val="ro-RO"/>
              </w:rPr>
              <w:t>, inclusiv</w:t>
            </w:r>
          </w:p>
        </w:tc>
        <w:tc>
          <w:tcPr>
            <w:tcW w:w="2040" w:type="dxa"/>
            <w:tcMar>
              <w:top w:w="15" w:type="dxa"/>
              <w:left w:w="15" w:type="dxa"/>
              <w:bottom w:w="15" w:type="dxa"/>
              <w:right w:w="15" w:type="dxa"/>
            </w:tcMar>
            <w:hideMark/>
          </w:tcPr>
          <w:p w:rsidR="001E4FCD" w:rsidRPr="008D793E" w:rsidRDefault="00B81FA1"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8,66</w:t>
            </w:r>
          </w:p>
        </w:tc>
      </w:tr>
      <w:tr w:rsidR="001E4FCD" w:rsidRPr="001E4FCD" w:rsidTr="00387041">
        <w:trPr>
          <w:trHeight w:val="34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c) între 251 şi 500 m</w:t>
            </w:r>
            <w:r w:rsidRPr="008D793E">
              <w:rPr>
                <w:rFonts w:ascii="Arial" w:hAnsi="Arial" w:cs="Arial"/>
                <w:sz w:val="20"/>
                <w:szCs w:val="20"/>
                <w:vertAlign w:val="superscript"/>
                <w:lang w:val="ro-RO"/>
              </w:rPr>
              <w:t>2</w:t>
            </w:r>
            <w:r w:rsidRPr="008D793E">
              <w:rPr>
                <w:rFonts w:ascii="Arial" w:hAnsi="Arial" w:cs="Arial"/>
                <w:sz w:val="20"/>
                <w:szCs w:val="20"/>
                <w:lang w:val="ro-RO"/>
              </w:rPr>
              <w:t>, inclusiv</w:t>
            </w:r>
          </w:p>
        </w:tc>
        <w:tc>
          <w:tcPr>
            <w:tcW w:w="2040" w:type="dxa"/>
            <w:tcMar>
              <w:top w:w="15" w:type="dxa"/>
              <w:left w:w="15" w:type="dxa"/>
              <w:bottom w:w="15" w:type="dxa"/>
              <w:right w:w="15" w:type="dxa"/>
            </w:tcMar>
            <w:hideMark/>
          </w:tcPr>
          <w:p w:rsidR="001E4FCD" w:rsidRPr="008D793E" w:rsidRDefault="00B81FA1"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11,50</w:t>
            </w:r>
          </w:p>
        </w:tc>
      </w:tr>
      <w:tr w:rsidR="001E4FCD" w:rsidRPr="001E4FCD" w:rsidTr="00387041">
        <w:trPr>
          <w:trHeight w:val="34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d) între 501 şi 750 m</w:t>
            </w:r>
            <w:r w:rsidRPr="008D793E">
              <w:rPr>
                <w:rFonts w:ascii="Arial" w:hAnsi="Arial" w:cs="Arial"/>
                <w:sz w:val="20"/>
                <w:szCs w:val="20"/>
                <w:vertAlign w:val="superscript"/>
                <w:lang w:val="ro-RO"/>
              </w:rPr>
              <w:t>2</w:t>
            </w:r>
            <w:r w:rsidRPr="008D793E">
              <w:rPr>
                <w:rFonts w:ascii="Arial" w:hAnsi="Arial" w:cs="Arial"/>
                <w:sz w:val="20"/>
                <w:szCs w:val="20"/>
                <w:lang w:val="ro-RO"/>
              </w:rPr>
              <w:t>, inclusiv</w:t>
            </w:r>
          </w:p>
        </w:tc>
        <w:tc>
          <w:tcPr>
            <w:tcW w:w="2040" w:type="dxa"/>
            <w:tcMar>
              <w:top w:w="15" w:type="dxa"/>
              <w:left w:w="15" w:type="dxa"/>
              <w:bottom w:w="15" w:type="dxa"/>
              <w:right w:w="15" w:type="dxa"/>
            </w:tcMar>
            <w:hideMark/>
          </w:tcPr>
          <w:p w:rsidR="001E4FCD" w:rsidRPr="008D793E" w:rsidRDefault="00B81FA1"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14,34</w:t>
            </w:r>
          </w:p>
        </w:tc>
      </w:tr>
      <w:tr w:rsidR="001E4FCD" w:rsidRPr="001E4FCD" w:rsidTr="00387041">
        <w:trPr>
          <w:trHeight w:val="345"/>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e) între 751 şi 1.000 m</w:t>
            </w:r>
            <w:r w:rsidRPr="008D793E">
              <w:rPr>
                <w:rFonts w:ascii="Arial" w:hAnsi="Arial" w:cs="Arial"/>
                <w:sz w:val="20"/>
                <w:szCs w:val="20"/>
                <w:vertAlign w:val="superscript"/>
                <w:lang w:val="ro-RO"/>
              </w:rPr>
              <w:t>2</w:t>
            </w:r>
            <w:r w:rsidRPr="008D793E">
              <w:rPr>
                <w:rFonts w:ascii="Arial" w:hAnsi="Arial" w:cs="Arial"/>
                <w:sz w:val="20"/>
                <w:szCs w:val="20"/>
                <w:lang w:val="ro-RO"/>
              </w:rPr>
              <w:t>, inclusiv</w:t>
            </w:r>
          </w:p>
        </w:tc>
        <w:tc>
          <w:tcPr>
            <w:tcW w:w="2040" w:type="dxa"/>
            <w:tcMar>
              <w:top w:w="15" w:type="dxa"/>
              <w:left w:w="15" w:type="dxa"/>
              <w:bottom w:w="15" w:type="dxa"/>
              <w:right w:w="15" w:type="dxa"/>
            </w:tcMar>
            <w:hideMark/>
          </w:tcPr>
          <w:p w:rsidR="001E4FCD" w:rsidRPr="008D793E" w:rsidRDefault="00522D9C"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17,22</w:t>
            </w:r>
          </w:p>
        </w:tc>
      </w:tr>
      <w:tr w:rsidR="001E4FCD" w:rsidRPr="001E4FCD" w:rsidTr="00387041">
        <w:trPr>
          <w:trHeight w:val="780"/>
          <w:tblCellSpacing w:w="15" w:type="dxa"/>
          <w:jc w:val="center"/>
        </w:trPr>
        <w:tc>
          <w:tcPr>
            <w:tcW w:w="0" w:type="auto"/>
            <w:tcMar>
              <w:top w:w="15" w:type="dxa"/>
              <w:left w:w="15" w:type="dxa"/>
              <w:bottom w:w="15" w:type="dxa"/>
              <w:right w:w="15" w:type="dxa"/>
            </w:tcMar>
            <w:vAlign w:val="center"/>
          </w:tcPr>
          <w:p w:rsidR="001E4FCD" w:rsidRPr="001E4FCD" w:rsidRDefault="001E4FCD" w:rsidP="001E4FCD">
            <w:pPr>
              <w:rPr>
                <w:rFonts w:ascii="Arial" w:eastAsia="Times New Roman" w:hAnsi="Arial" w:cs="Arial"/>
                <w:lang w:val="en-GB" w:eastAsia="zh-CN"/>
              </w:rPr>
            </w:pPr>
          </w:p>
        </w:tc>
        <w:tc>
          <w:tcPr>
            <w:tcW w:w="6045" w:type="dxa"/>
            <w:tcMar>
              <w:top w:w="15" w:type="dxa"/>
              <w:left w:w="15" w:type="dxa"/>
              <w:bottom w:w="15" w:type="dxa"/>
              <w:right w:w="15" w:type="dxa"/>
            </w:tcMar>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f) peste 1.000 m</w:t>
            </w:r>
            <w:r w:rsidRPr="008D793E">
              <w:rPr>
                <w:rFonts w:ascii="Arial" w:hAnsi="Arial" w:cs="Arial"/>
                <w:sz w:val="20"/>
                <w:szCs w:val="20"/>
                <w:vertAlign w:val="superscript"/>
                <w:lang w:val="ro-RO"/>
              </w:rPr>
              <w:t>2</w:t>
            </w:r>
          </w:p>
        </w:tc>
        <w:tc>
          <w:tcPr>
            <w:tcW w:w="2040" w:type="dxa"/>
            <w:tcMar>
              <w:top w:w="15" w:type="dxa"/>
              <w:left w:w="15" w:type="dxa"/>
              <w:bottom w:w="15" w:type="dxa"/>
              <w:right w:w="15" w:type="dxa"/>
            </w:tcMar>
            <w:hideMark/>
          </w:tcPr>
          <w:p w:rsidR="001E4FCD" w:rsidRPr="008D793E" w:rsidRDefault="00522D9C" w:rsidP="001E4FCD">
            <w:pPr>
              <w:jc w:val="center"/>
              <w:rPr>
                <w:rFonts w:ascii="Arial" w:eastAsia="Times New Roman" w:hAnsi="Arial" w:cs="Arial"/>
                <w:sz w:val="20"/>
                <w:szCs w:val="20"/>
                <w:lang w:val="en-GB" w:eastAsia="zh-CN"/>
              </w:rPr>
            </w:pPr>
            <w:r w:rsidRPr="008D793E">
              <w:rPr>
                <w:rFonts w:ascii="Arial" w:hAnsi="Arial" w:cs="Arial"/>
                <w:sz w:val="20"/>
                <w:szCs w:val="20"/>
                <w:lang w:val="ro-RO"/>
              </w:rPr>
              <w:t>20,03</w:t>
            </w:r>
            <w:r w:rsidR="001E4FCD" w:rsidRPr="008D793E">
              <w:rPr>
                <w:rFonts w:ascii="Arial" w:hAnsi="Arial" w:cs="Arial"/>
                <w:sz w:val="20"/>
                <w:szCs w:val="20"/>
                <w:lang w:val="ro-RO"/>
              </w:rPr>
              <w:t xml:space="preserve"> + 0,01 lei/m</w:t>
            </w:r>
            <w:r w:rsidR="001E4FCD" w:rsidRPr="008D793E">
              <w:rPr>
                <w:rFonts w:ascii="Arial" w:hAnsi="Arial" w:cs="Arial"/>
                <w:sz w:val="20"/>
                <w:szCs w:val="20"/>
                <w:vertAlign w:val="superscript"/>
                <w:lang w:val="ro-RO"/>
              </w:rPr>
              <w:t>2</w:t>
            </w:r>
            <w:r w:rsidR="001E4FCD" w:rsidRPr="008D793E">
              <w:rPr>
                <w:rFonts w:ascii="Arial" w:hAnsi="Arial" w:cs="Arial"/>
                <w:sz w:val="20"/>
                <w:szCs w:val="20"/>
                <w:lang w:val="ro-RO"/>
              </w:rPr>
              <w:t>, pentru fiecare m</w:t>
            </w:r>
            <w:r w:rsidR="001E4FCD" w:rsidRPr="008D793E">
              <w:rPr>
                <w:rFonts w:ascii="Arial" w:hAnsi="Arial" w:cs="Arial"/>
                <w:sz w:val="20"/>
                <w:szCs w:val="20"/>
                <w:vertAlign w:val="superscript"/>
                <w:lang w:val="ro-RO"/>
              </w:rPr>
              <w:t>2</w:t>
            </w:r>
            <w:r w:rsidR="001E4FCD" w:rsidRPr="008D793E">
              <w:rPr>
                <w:rFonts w:ascii="Arial" w:hAnsi="Arial" w:cs="Arial"/>
                <w:sz w:val="20"/>
                <w:szCs w:val="20"/>
                <w:lang w:val="ro-RO"/>
              </w:rPr>
              <w:t xml:space="preserve"> care depăşeşte 1.000 m</w:t>
            </w:r>
            <w:r w:rsidR="001E4FCD" w:rsidRPr="008D793E">
              <w:rPr>
                <w:rFonts w:ascii="Arial" w:hAnsi="Arial" w:cs="Arial"/>
                <w:sz w:val="20"/>
                <w:szCs w:val="20"/>
                <w:vertAlign w:val="superscript"/>
                <w:lang w:val="ro-RO"/>
              </w:rPr>
              <w:t>2</w:t>
            </w:r>
          </w:p>
        </w:tc>
      </w:tr>
    </w:tbl>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(2) Taxa pentru eliberarea certificatului de urbanism pentru o zonă rurală este egală cu 50% din taxa stabilită conform alin. (1). </w:t>
      </w:r>
    </w:p>
    <w:p w:rsidR="001E4FCD" w:rsidRPr="008D793E" w:rsidRDefault="001E4FCD" w:rsidP="001E4FCD">
      <w:pPr>
        <w:rPr>
          <w:rFonts w:ascii="Arial" w:hAnsi="Arial" w:cs="Arial"/>
          <w:sz w:val="20"/>
          <w:szCs w:val="20"/>
          <w:lang w:val="ro-RO"/>
        </w:rPr>
      </w:pPr>
      <w:r w:rsidRPr="008D793E">
        <w:rPr>
          <w:rFonts w:ascii="Arial" w:hAnsi="Arial" w:cs="Arial"/>
          <w:b/>
          <w:bCs/>
          <w:sz w:val="20"/>
          <w:szCs w:val="20"/>
        </w:rPr>
        <w:t xml:space="preserve">    </w:t>
      </w:r>
      <w:r w:rsidRPr="008D793E">
        <w:rPr>
          <w:rFonts w:ascii="Arial" w:hAnsi="Arial" w:cs="Arial"/>
          <w:sz w:val="20"/>
          <w:szCs w:val="20"/>
          <w:lang w:val="ro-RO"/>
        </w:rPr>
        <w:t>(3) Taxa pentru prelungirea unui certificat de urbanism este egală cu 30% din cuantumul taxei pentru eliberarea certificatului sau a autorizaţiei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(4) Taxa pentru avizarea certificatului de urbanism este de </w:t>
      </w:r>
      <w:r w:rsidR="00E94607" w:rsidRPr="008D793E">
        <w:rPr>
          <w:rFonts w:ascii="Arial" w:hAnsi="Arial" w:cs="Arial"/>
          <w:b/>
          <w:sz w:val="20"/>
          <w:szCs w:val="20"/>
          <w:lang w:val="ro-RO"/>
        </w:rPr>
        <w:t>22,00</w:t>
      </w:r>
      <w:r w:rsidRPr="008D793E">
        <w:rPr>
          <w:rFonts w:ascii="Arial" w:hAnsi="Arial" w:cs="Arial"/>
          <w:sz w:val="20"/>
          <w:szCs w:val="20"/>
          <w:lang w:val="ro-RO"/>
        </w:rPr>
        <w:t xml:space="preserve"> lei, inclusiv.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(5) Taxa pentru eliberarea unei autorizaţii de construire pentru o clădire este egală cu 0,5% din valoarea autorizată a lucrărilor de construcţii.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(8) Taxa pentru prelungirea unei autorizaţii de construire este egală cu 30% din cuantumul taxei pentru eliberarea certificatului sau a autorizaţiei iniţiale.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(9) Taxa pentru eliberarea autorizaţiei de desfiinţare, totală sau parţială, a unei construcţii este egală cu 0,1% din valoarea impozabilă stabilită pentru determinarea impozitului pe clădiri, aferentă părţii desfiinţate.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lastRenderedPageBreak/>
        <w:t xml:space="preserve"> 10) Taxa pentru eliberarea autorizaţiei de foraje sau excavări necesare se calculează prin înmulţirea numărului de metri pătraţi de teren ce vor fi efectiv afectaţi la suprafaţa solului de foraje şi excavări cu o valoare de  </w:t>
      </w:r>
      <w:r w:rsidR="00E94607" w:rsidRPr="008D793E">
        <w:rPr>
          <w:rFonts w:ascii="Arial" w:hAnsi="Arial" w:cs="Arial"/>
          <w:b/>
          <w:sz w:val="20"/>
          <w:szCs w:val="20"/>
          <w:lang w:val="ro-RO"/>
        </w:rPr>
        <w:t>21</w:t>
      </w:r>
      <w:r w:rsidRPr="008D793E">
        <w:rPr>
          <w:rFonts w:ascii="Arial" w:hAnsi="Arial" w:cs="Arial"/>
          <w:sz w:val="20"/>
          <w:szCs w:val="20"/>
          <w:lang w:val="ro-RO"/>
        </w:rPr>
        <w:t xml:space="preserve"> lei.</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(12) Taxa pentru eliberarea autorizaţiei necesare pentru lucrările de organizare de şantier în vederea realizării unei construcţii, care nu sunt incluse în altă autorizaţie de construire, este egală cu 3% din valoarea autorizată a lucrărilor de organizare de şantier.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(13) Taxa pentru eliberarea autorizaţiei de amenajare de tabere de corturi, căsuţe sau rulote ori campinguri este egală cu 2% din valoarea autorizată a lucrărilor de construcţie.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(14) Taxa pentru autorizarea amplasării de chioşcuri, containere, tonete, cabine, spaţii de expunere, corpuri şi panouri de afişaj, firme şi reclame situate pe căile şi în spaţiile publice este de </w:t>
      </w:r>
      <w:r w:rsidR="00E94607" w:rsidRPr="008D793E">
        <w:rPr>
          <w:rFonts w:ascii="Arial" w:hAnsi="Arial" w:cs="Arial"/>
          <w:b/>
          <w:sz w:val="20"/>
          <w:szCs w:val="20"/>
          <w:lang w:val="ro-RO"/>
        </w:rPr>
        <w:t>11,00</w:t>
      </w:r>
      <w:r w:rsidRPr="008D793E">
        <w:rPr>
          <w:rFonts w:ascii="Arial" w:hAnsi="Arial" w:cs="Arial"/>
          <w:sz w:val="20"/>
          <w:szCs w:val="20"/>
          <w:lang w:val="ro-RO"/>
        </w:rPr>
        <w:t xml:space="preserve"> lei, pentru fiecare metru pătrat de suprafaţă ocupată de construcţie.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(15) Taxa pentru eliberarea unei autorizaţii privind lucrările de racorduri şi branşamente la reţele publice de apă, canalizare, gaze, termice, energie electrică, telefonie şi televiziune prin cablu se stabileşte de consiliul local şi este de </w:t>
      </w:r>
      <w:r w:rsidR="00E94607" w:rsidRPr="008D793E">
        <w:rPr>
          <w:rFonts w:ascii="Arial" w:hAnsi="Arial" w:cs="Arial"/>
          <w:b/>
          <w:sz w:val="20"/>
          <w:szCs w:val="20"/>
          <w:lang w:val="ro-RO"/>
        </w:rPr>
        <w:t>20</w:t>
      </w:r>
      <w:r w:rsidRPr="008D793E">
        <w:rPr>
          <w:rFonts w:ascii="Arial" w:hAnsi="Arial" w:cs="Arial"/>
          <w:sz w:val="20"/>
          <w:szCs w:val="20"/>
          <w:lang w:val="ro-RO"/>
        </w:rPr>
        <w:t xml:space="preserve"> lei, pentru fiecare racord.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(16) Taxa pentru eliberarea certificatului de nomenclatură stradală şi adresă este de </w:t>
      </w:r>
      <w:r w:rsidR="00E94607" w:rsidRPr="008D793E">
        <w:rPr>
          <w:rFonts w:ascii="Arial" w:hAnsi="Arial" w:cs="Arial"/>
          <w:b/>
          <w:sz w:val="20"/>
          <w:szCs w:val="20"/>
          <w:lang w:val="ro-RO"/>
        </w:rPr>
        <w:t>14</w:t>
      </w:r>
      <w:r w:rsidRPr="008D793E">
        <w:rPr>
          <w:rFonts w:ascii="Arial" w:hAnsi="Arial" w:cs="Arial"/>
          <w:sz w:val="20"/>
          <w:szCs w:val="20"/>
          <w:lang w:val="ro-RO"/>
        </w:rPr>
        <w:t xml:space="preserve"> lei. </w:t>
      </w:r>
    </w:p>
    <w:p w:rsidR="001E4FCD" w:rsidRPr="001E4FCD" w:rsidRDefault="001E4FCD" w:rsidP="001E4FCD">
      <w:pPr>
        <w:rPr>
          <w:rFonts w:ascii="Arial" w:hAnsi="Arial" w:cs="Arial"/>
          <w:b/>
          <w:bCs/>
          <w:lang w:val="ro-RO"/>
        </w:rPr>
      </w:pPr>
      <w:r w:rsidRPr="001E4FCD">
        <w:rPr>
          <w:rFonts w:ascii="Arial" w:hAnsi="Arial" w:cs="Arial"/>
          <w:lang w:val="ro-RO"/>
        </w:rPr>
        <w:t>  </w:t>
      </w:r>
      <w:r w:rsidRPr="001E4FCD">
        <w:rPr>
          <w:rFonts w:ascii="Arial" w:hAnsi="Arial" w:cs="Arial"/>
          <w:b/>
          <w:bCs/>
          <w:lang w:val="ro-RO"/>
        </w:rPr>
        <w:t xml:space="preserve">Art. 475. - Taxa pentru eliberarea autorizaţiilor pentru desfăşurarea unor activităţi </w:t>
      </w:r>
    </w:p>
    <w:p w:rsidR="001E4FCD" w:rsidRPr="008D793E" w:rsidRDefault="001E4FCD" w:rsidP="001E4FCD">
      <w:pPr>
        <w:rPr>
          <w:rFonts w:ascii="Arial" w:hAnsi="Arial" w:cs="Arial"/>
          <w:sz w:val="20"/>
          <w:szCs w:val="20"/>
          <w:lang w:val="ro-RO"/>
        </w:rPr>
      </w:pPr>
      <w:r w:rsidRPr="008D793E">
        <w:rPr>
          <w:rFonts w:ascii="Arial" w:hAnsi="Arial" w:cs="Arial"/>
          <w:b/>
          <w:sz w:val="20"/>
          <w:szCs w:val="20"/>
          <w:lang w:val="ro-RO"/>
        </w:rPr>
        <w:t>   (1)</w:t>
      </w:r>
      <w:r w:rsidRPr="008D793E">
        <w:rPr>
          <w:rFonts w:ascii="Arial" w:hAnsi="Arial" w:cs="Arial"/>
          <w:sz w:val="20"/>
          <w:szCs w:val="20"/>
          <w:lang w:val="ro-RO"/>
        </w:rPr>
        <w:t xml:space="preserve"> Taxa pentru eliberarea autorizaţiilor de funcţionare  este de </w:t>
      </w:r>
      <w:r w:rsidR="00E94607" w:rsidRPr="008D793E">
        <w:rPr>
          <w:rFonts w:ascii="Arial" w:hAnsi="Arial" w:cs="Arial"/>
          <w:b/>
          <w:sz w:val="20"/>
          <w:szCs w:val="20"/>
          <w:lang w:val="ro-RO"/>
        </w:rPr>
        <w:t>31</w:t>
      </w:r>
      <w:r w:rsidRPr="008D793E">
        <w:rPr>
          <w:rFonts w:ascii="Arial" w:hAnsi="Arial" w:cs="Arial"/>
          <w:sz w:val="20"/>
          <w:szCs w:val="20"/>
          <w:lang w:val="ro-RO"/>
        </w:rPr>
        <w:t xml:space="preserve"> lei si viza anuala a autorizatiei de functionare </w:t>
      </w:r>
      <w:r w:rsidR="00E94607" w:rsidRPr="008D793E">
        <w:rPr>
          <w:rFonts w:ascii="Arial" w:hAnsi="Arial" w:cs="Arial"/>
          <w:b/>
          <w:sz w:val="20"/>
          <w:szCs w:val="20"/>
          <w:lang w:val="ro-RO"/>
        </w:rPr>
        <w:t>16</w:t>
      </w:r>
      <w:r w:rsidR="00522D9C" w:rsidRPr="008D793E">
        <w:rPr>
          <w:rFonts w:ascii="Arial" w:hAnsi="Arial" w:cs="Arial"/>
          <w:b/>
          <w:sz w:val="20"/>
          <w:szCs w:val="20"/>
          <w:lang w:val="ro-RO"/>
        </w:rPr>
        <w:t xml:space="preserve"> </w:t>
      </w:r>
      <w:r w:rsidRPr="008D793E">
        <w:rPr>
          <w:rFonts w:ascii="Arial" w:hAnsi="Arial" w:cs="Arial"/>
          <w:sz w:val="20"/>
          <w:szCs w:val="20"/>
          <w:lang w:val="ro-RO"/>
        </w:rPr>
        <w:t>lei.</w:t>
      </w:r>
    </w:p>
    <w:p w:rsidR="001E4FCD" w:rsidRPr="008D793E" w:rsidRDefault="001E4FCD" w:rsidP="001E4FCD">
      <w:pPr>
        <w:rPr>
          <w:rFonts w:ascii="Arial" w:hAnsi="Arial" w:cs="Arial"/>
          <w:sz w:val="20"/>
          <w:szCs w:val="20"/>
          <w:lang w:val="ro-RO"/>
        </w:rPr>
      </w:pPr>
      <w:r w:rsidRPr="008D793E">
        <w:rPr>
          <w:rFonts w:ascii="Arial" w:hAnsi="Arial" w:cs="Arial"/>
          <w:b/>
          <w:sz w:val="20"/>
          <w:szCs w:val="20"/>
          <w:lang w:val="ro-RO"/>
        </w:rPr>
        <w:t>   (2)</w:t>
      </w:r>
      <w:r w:rsidRPr="008D793E">
        <w:rPr>
          <w:rFonts w:ascii="Arial" w:hAnsi="Arial" w:cs="Arial"/>
          <w:sz w:val="20"/>
          <w:szCs w:val="20"/>
          <w:lang w:val="ro-RO"/>
        </w:rPr>
        <w:t xml:space="preserve"> Taxele pentru eliberarea atestatului de producător, respectiv pentru eliberarea carnetului de comercializare a produselor din sectorul agricol  de </w:t>
      </w:r>
      <w:r w:rsidR="00E94607" w:rsidRPr="008D793E">
        <w:rPr>
          <w:rFonts w:ascii="Arial" w:hAnsi="Arial" w:cs="Arial"/>
          <w:b/>
          <w:sz w:val="20"/>
          <w:szCs w:val="20"/>
          <w:lang w:val="ro-RO"/>
        </w:rPr>
        <w:t>110</w:t>
      </w:r>
      <w:r w:rsidRPr="008D793E">
        <w:rPr>
          <w:rFonts w:ascii="Arial" w:hAnsi="Arial" w:cs="Arial"/>
          <w:sz w:val="20"/>
          <w:szCs w:val="20"/>
          <w:lang w:val="ro-RO"/>
        </w:rPr>
        <w:t xml:space="preserve"> lei si </w:t>
      </w:r>
      <w:r w:rsidR="00E94607" w:rsidRPr="008D793E">
        <w:rPr>
          <w:rFonts w:ascii="Arial" w:hAnsi="Arial" w:cs="Arial"/>
          <w:b/>
          <w:sz w:val="20"/>
          <w:szCs w:val="20"/>
          <w:lang w:val="ro-RO"/>
        </w:rPr>
        <w:t>110</w:t>
      </w:r>
      <w:r w:rsidRPr="008D793E">
        <w:rPr>
          <w:rFonts w:ascii="Arial" w:hAnsi="Arial" w:cs="Arial"/>
          <w:sz w:val="20"/>
          <w:szCs w:val="20"/>
          <w:lang w:val="ro-RO"/>
        </w:rPr>
        <w:t>lei pentru viza anuala a atestatului de producator.</w:t>
      </w:r>
    </w:p>
    <w:p w:rsidR="001E4FCD" w:rsidRPr="008D793E" w:rsidRDefault="001E4FCD" w:rsidP="001E4FCD">
      <w:pPr>
        <w:rPr>
          <w:rFonts w:ascii="Arial" w:hAnsi="Arial" w:cs="Arial"/>
          <w:sz w:val="20"/>
          <w:szCs w:val="20"/>
          <w:lang w:val="ro-RO"/>
        </w:rPr>
      </w:pPr>
      <w:r w:rsidRPr="008D793E">
        <w:rPr>
          <w:rFonts w:ascii="Arial" w:hAnsi="Arial" w:cs="Arial"/>
          <w:b/>
          <w:sz w:val="20"/>
          <w:szCs w:val="20"/>
          <w:lang w:val="ro-RO"/>
        </w:rPr>
        <w:t>   (3)</w:t>
      </w:r>
      <w:r w:rsidRPr="008D793E">
        <w:rPr>
          <w:rFonts w:ascii="Arial" w:hAnsi="Arial" w:cs="Arial"/>
          <w:sz w:val="20"/>
          <w:szCs w:val="20"/>
          <w:lang w:val="ro-RO"/>
        </w:rPr>
        <w:t xml:space="preserve"> Persoanele a căror activitate se încadrează în grupele 561 - Restaurante, 563 - Baruri şi alte activităţi de servire a băuturilor şi 932 - Alte activităţi recreative şi distractive potrivit Clasificării activităţilor din economia naţională - CAEN, actualizată prin Ordinul preşedintelui Institutului Naţional de Statistică nr. 337/2007 privind actualizarea Clasificării activităţilor din economia naţională - CAEN, datorează bugetului local al comunei, oraşului sau municipiului, după caz, în a cărui rază administrativ-teritorială se desfăşoară activitatea, o taxă pentru eliberarea/vizarea anuală a autorizaţiei privind desfăşurarea activităţii de alimentaţie publică, în funcţie de suprafaţa aferentă activităţilor respective, în sumă de: </w:t>
      </w:r>
    </w:p>
    <w:p w:rsidR="001E4FCD" w:rsidRPr="008D793E" w:rsidRDefault="0093538D" w:rsidP="00522D9C">
      <w:pPr>
        <w:pStyle w:val="ListParagraph"/>
        <w:numPr>
          <w:ilvl w:val="0"/>
          <w:numId w:val="48"/>
        </w:numPr>
        <w:rPr>
          <w:rFonts w:ascii="Arial" w:hAnsi="Arial" w:cs="Arial"/>
          <w:sz w:val="20"/>
          <w:szCs w:val="20"/>
          <w:lang w:val="ro-RO"/>
        </w:rPr>
      </w:pPr>
      <w:r w:rsidRPr="008D793E">
        <w:rPr>
          <w:rFonts w:ascii="Arial" w:hAnsi="Arial" w:cs="Arial"/>
          <w:b/>
          <w:sz w:val="20"/>
          <w:szCs w:val="20"/>
          <w:lang w:val="ro-RO"/>
        </w:rPr>
        <w:t>787</w:t>
      </w:r>
      <w:r w:rsidR="001E4FCD" w:rsidRPr="008D793E">
        <w:rPr>
          <w:rFonts w:ascii="Arial" w:hAnsi="Arial" w:cs="Arial"/>
          <w:sz w:val="20"/>
          <w:szCs w:val="20"/>
          <w:lang w:val="ro-RO"/>
        </w:rPr>
        <w:t xml:space="preserve"> lei, pentru o suprafaţă de până la 500 m</w:t>
      </w:r>
      <w:r w:rsidR="001E4FCD" w:rsidRPr="008D793E">
        <w:rPr>
          <w:rFonts w:ascii="Arial" w:hAnsi="Arial" w:cs="Arial"/>
          <w:sz w:val="20"/>
          <w:szCs w:val="20"/>
          <w:vertAlign w:val="superscript"/>
          <w:lang w:val="ro-RO"/>
        </w:rPr>
        <w:t>2</w:t>
      </w:r>
      <w:r w:rsidR="001E4FCD" w:rsidRPr="008D793E">
        <w:rPr>
          <w:rFonts w:ascii="Arial" w:hAnsi="Arial" w:cs="Arial"/>
          <w:sz w:val="20"/>
          <w:szCs w:val="20"/>
          <w:lang w:val="ro-RO"/>
        </w:rPr>
        <w:t xml:space="preserve">, inclusiv;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b) </w:t>
      </w:r>
      <w:r w:rsidR="0093538D" w:rsidRPr="008D793E">
        <w:rPr>
          <w:rFonts w:ascii="Arial" w:hAnsi="Arial" w:cs="Arial"/>
          <w:b/>
          <w:sz w:val="20"/>
          <w:szCs w:val="20"/>
          <w:lang w:val="ro-RO"/>
        </w:rPr>
        <w:t>1574</w:t>
      </w:r>
      <w:r w:rsidRPr="008D793E">
        <w:rPr>
          <w:rFonts w:ascii="Arial" w:hAnsi="Arial" w:cs="Arial"/>
          <w:sz w:val="20"/>
          <w:szCs w:val="20"/>
          <w:lang w:val="ro-RO"/>
        </w:rPr>
        <w:t xml:space="preserve"> lei pentru o suprafaţă mai mare de 500 m</w:t>
      </w:r>
      <w:r w:rsidRPr="008D793E">
        <w:rPr>
          <w:rFonts w:ascii="Arial" w:hAnsi="Arial" w:cs="Arial"/>
          <w:sz w:val="20"/>
          <w:szCs w:val="20"/>
          <w:vertAlign w:val="superscript"/>
          <w:lang w:val="ro-RO"/>
        </w:rPr>
        <w:t>2</w:t>
      </w:r>
      <w:r w:rsidRPr="008D793E">
        <w:rPr>
          <w:rFonts w:ascii="Arial" w:hAnsi="Arial" w:cs="Arial"/>
          <w:sz w:val="20"/>
          <w:szCs w:val="20"/>
          <w:lang w:val="ro-RO"/>
        </w:rPr>
        <w:t xml:space="preserve">. </w:t>
      </w:r>
    </w:p>
    <w:p w:rsidR="000E11DC" w:rsidRPr="008D793E" w:rsidRDefault="000E11DC" w:rsidP="000E11DC">
      <w:pPr>
        <w:pStyle w:val="ListParagraph"/>
        <w:numPr>
          <w:ilvl w:val="0"/>
          <w:numId w:val="40"/>
        </w:numPr>
        <w:rPr>
          <w:rFonts w:ascii="Arial" w:hAnsi="Arial" w:cs="Arial"/>
          <w:sz w:val="20"/>
          <w:szCs w:val="20"/>
          <w:lang w:val="ro-RO"/>
        </w:rPr>
      </w:pPr>
      <w:r w:rsidRPr="008D793E">
        <w:rPr>
          <w:rFonts w:ascii="Arial" w:hAnsi="Arial" w:cs="Arial"/>
          <w:sz w:val="20"/>
          <w:szCs w:val="20"/>
          <w:lang w:val="ro-RO"/>
        </w:rPr>
        <w:t>Nivelul taxei prevazute la art.(3) se stabileste prin hotarire a consiliului local.</w:t>
      </w:r>
    </w:p>
    <w:p w:rsidR="001703C9" w:rsidRPr="008D793E" w:rsidRDefault="000E11DC" w:rsidP="008D793E">
      <w:pPr>
        <w:pStyle w:val="ListParagraph"/>
        <w:numPr>
          <w:ilvl w:val="0"/>
          <w:numId w:val="40"/>
        </w:numPr>
        <w:rPr>
          <w:rFonts w:ascii="Arial" w:hAnsi="Arial" w:cs="Arial"/>
          <w:sz w:val="20"/>
          <w:szCs w:val="20"/>
          <w:lang w:val="ro-RO"/>
        </w:rPr>
      </w:pPr>
      <w:r w:rsidRPr="008D793E">
        <w:rPr>
          <w:rFonts w:ascii="Arial" w:hAnsi="Arial" w:cs="Arial"/>
          <w:sz w:val="20"/>
          <w:szCs w:val="20"/>
          <w:lang w:val="ro-RO"/>
        </w:rPr>
        <w:t xml:space="preserve">Autorizatia privind desfasurarea </w:t>
      </w:r>
      <w:r w:rsidR="001703C9" w:rsidRPr="008D793E">
        <w:rPr>
          <w:rFonts w:ascii="Arial" w:hAnsi="Arial" w:cs="Arial"/>
          <w:sz w:val="20"/>
          <w:szCs w:val="20"/>
          <w:lang w:val="ro-RO"/>
        </w:rPr>
        <w:t>activitatilor prevazute la alin.(3) ,in cazul in care persoana indeplineste conditiile prevazute de lege, se emite de catre primarul in a carei raza de competenta se afla sediul sau punctul de lucru.</w:t>
      </w:r>
    </w:p>
    <w:p w:rsidR="001703C9" w:rsidRPr="008D793E" w:rsidRDefault="008D793E" w:rsidP="008D793E">
      <w:pPr>
        <w:pStyle w:val="Heading3"/>
        <w:pBdr>
          <w:bottom w:val="single" w:sz="6" w:space="7" w:color="EEEEEE"/>
        </w:pBdr>
        <w:shd w:val="clear" w:color="auto" w:fill="FFFFFF"/>
        <w:spacing w:before="600" w:after="300"/>
        <w:ind w:left="885"/>
        <w:rPr>
          <w:bCs w:val="0"/>
          <w:color w:val="333333"/>
          <w:sz w:val="28"/>
          <w:szCs w:val="28"/>
        </w:rPr>
      </w:pPr>
      <w:r>
        <w:rPr>
          <w:rFonts w:ascii="Helvetica" w:hAnsi="Helvetica" w:cs="Helvetica"/>
          <w:b w:val="0"/>
          <w:bCs w:val="0"/>
          <w:color w:val="333333"/>
          <w:sz w:val="36"/>
          <w:szCs w:val="36"/>
        </w:rPr>
        <w:t xml:space="preserve">                   </w:t>
      </w:r>
      <w:r w:rsidR="001703C9">
        <w:rPr>
          <w:rFonts w:ascii="Helvetica" w:hAnsi="Helvetica" w:cs="Helvetica"/>
          <w:b w:val="0"/>
          <w:bCs w:val="0"/>
          <w:color w:val="333333"/>
          <w:sz w:val="36"/>
          <w:szCs w:val="36"/>
        </w:rPr>
        <w:t xml:space="preserve"> </w:t>
      </w:r>
      <w:r w:rsidR="001703C9" w:rsidRPr="001703C9">
        <w:rPr>
          <w:bCs w:val="0"/>
          <w:color w:val="333333"/>
          <w:sz w:val="28"/>
          <w:szCs w:val="28"/>
        </w:rPr>
        <w:t xml:space="preserve">ART. 476 </w:t>
      </w:r>
      <w:r w:rsidR="001703C9">
        <w:rPr>
          <w:bCs w:val="0"/>
          <w:color w:val="333333"/>
          <w:sz w:val="28"/>
          <w:szCs w:val="28"/>
        </w:rPr>
        <w:t>–</w:t>
      </w:r>
      <w:r w:rsidR="001703C9" w:rsidRPr="001703C9">
        <w:rPr>
          <w:bCs w:val="0"/>
          <w:color w:val="333333"/>
          <w:sz w:val="28"/>
          <w:szCs w:val="28"/>
        </w:rPr>
        <w:t xml:space="preserve"> Scutiri</w:t>
      </w:r>
    </w:p>
    <w:p w:rsidR="001703C9" w:rsidRPr="008D793E" w:rsidRDefault="001703C9" w:rsidP="001703C9">
      <w:pPr>
        <w:pStyle w:val="ListParagraph"/>
        <w:numPr>
          <w:ilvl w:val="0"/>
          <w:numId w:val="41"/>
        </w:numPr>
        <w:rPr>
          <w:rFonts w:ascii="Times New Roman" w:hAnsi="Times New Roman" w:cs="Times New Roman"/>
          <w:sz w:val="20"/>
          <w:szCs w:val="20"/>
        </w:rPr>
      </w:pPr>
      <w:r w:rsidRPr="008D793E">
        <w:rPr>
          <w:rFonts w:ascii="Helvetica" w:hAnsi="Helvetica" w:cs="Helvetica"/>
          <w:color w:val="333333"/>
          <w:sz w:val="20"/>
          <w:szCs w:val="20"/>
          <w:shd w:val="clear" w:color="auto" w:fill="FFFFFF"/>
        </w:rPr>
        <w:t xml:space="preserve">     Sunt scutite de taxa pentru eliberarea certificatelor, avizelor şi autorizaţiilor următoarele:</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a) certificatele, avizele şi autorizaţiile ai căror beneficiari sunt veterani de război, văduve de război sau văduve nerecăsătorite ale veteranilor de război;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b) certificatele, avizele şi autorizaţiile ai căror beneficiari sunt persoanele prevăzute la art. 1 din Decretul-lege nr. 118/1990, republicat, cu modificările şi completările ulterioare;</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c) certificatele de urbanism şi autorizaţiile de construire pentru lăcaşuri de cult sau construcţii-anexă;</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d) certificatele de urbanism şi autorizaţiile de construire pentru dezvoltarea, modernizarea sau reabilitarea infrastructurilor din transporturi care aparţin domeniului public al statului;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lastRenderedPageBreak/>
        <w:t>e) certificatele de urbanism şi autorizaţiile de construire pentru lucrările de interes public naţional, judeţean sau local;</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f) certificatele de urbanism şi autorizaţiile de construire, dacă beneficiarul construcţiei este o instituţie publică;</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g) autorizaţiile de construire pentru autostrăzile şi căile ferate atribuite prin concesionare, conform legii;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h) certificatele de urbanism şi autorizaţiile de construire, dacă beneficiarul construcţiei este o instituţie sau o unitate care funcţionează sub coordonarea Ministerului Educaţiei şi Cercetării Ştiinţifice sau a Ministerului Tineretului şi Sportului;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k) certificat de urbanism sau autorizaţie de construire, în cazul unei calamităţi naturale.</w:t>
      </w:r>
    </w:p>
    <w:p w:rsidR="001703C9" w:rsidRPr="008D793E" w:rsidRDefault="001703C9" w:rsidP="001703C9">
      <w:pPr>
        <w:pStyle w:val="ListParagraph"/>
        <w:numPr>
          <w:ilvl w:val="0"/>
          <w:numId w:val="41"/>
        </w:numPr>
        <w:rPr>
          <w:rFonts w:ascii="Times New Roman" w:hAnsi="Times New Roman" w:cs="Times New Roman"/>
          <w:sz w:val="20"/>
          <w:szCs w:val="20"/>
        </w:rPr>
      </w:pPr>
      <w:r w:rsidRPr="008D793E">
        <w:rPr>
          <w:rFonts w:ascii="Helvetica" w:hAnsi="Helvetica" w:cs="Helvetica"/>
          <w:color w:val="333333"/>
          <w:sz w:val="20"/>
          <w:szCs w:val="20"/>
        </w:rPr>
        <w:t xml:space="preserve">        </w:t>
      </w:r>
      <w:r w:rsidRPr="008D793E">
        <w:rPr>
          <w:rFonts w:ascii="Helvetica" w:hAnsi="Helvetica" w:cs="Helvetica"/>
          <w:color w:val="333333"/>
          <w:sz w:val="20"/>
          <w:szCs w:val="20"/>
          <w:shd w:val="clear" w:color="auto" w:fill="FFFFFF"/>
        </w:rPr>
        <w:t xml:space="preserve"> Consiliile locale pot hotărî să acorde scutirea sau reducerea taxei pentru eliberarea certificatelor, avizelor şi autorizaţiilor pentru</w:t>
      </w:r>
      <w:proofErr w:type="gramStart"/>
      <w:r w:rsidRPr="008D793E">
        <w:rPr>
          <w:rFonts w:ascii="Helvetica" w:hAnsi="Helvetica" w:cs="Helvetica"/>
          <w:color w:val="333333"/>
          <w:sz w:val="20"/>
          <w:szCs w:val="20"/>
          <w:shd w:val="clear" w:color="auto" w:fill="FFFFFF"/>
        </w:rPr>
        <w:t>:</w:t>
      </w:r>
      <w:proofErr w:type="gramEnd"/>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a)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b) 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c) lucrări executate în condiţiile Ordonanţei Guvernului nr. 20/1994 privind măsuri pentru reducerea riscului seismic al construcţiilor existente, republicată, cu modificările şi completările ulterioare</w:t>
      </w:r>
      <w:proofErr w:type="gramStart"/>
      <w:r w:rsidRPr="008D793E">
        <w:rPr>
          <w:rFonts w:ascii="Helvetica" w:hAnsi="Helvetica" w:cs="Helvetica"/>
          <w:color w:val="333333"/>
          <w:sz w:val="20"/>
          <w:szCs w:val="20"/>
          <w:shd w:val="clear" w:color="auto" w:fill="FFFFFF"/>
        </w:rPr>
        <w:t>;</w:t>
      </w:r>
      <w:proofErr w:type="gramEnd"/>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 xml:space="preserve">d) lucrări executate în zone de regenerare urbană, delimitate în condiţiile Legii nr. 350/2001 privind amenajarea teritoriului şi urbanismul, cu modificările şi completările ulterioare, lucrări în care se desfăşoară operaţiuni de regenerare </w:t>
      </w:r>
      <w:proofErr w:type="gramStart"/>
      <w:r w:rsidRPr="008D793E">
        <w:rPr>
          <w:rFonts w:ascii="Helvetica" w:hAnsi="Helvetica" w:cs="Helvetica"/>
          <w:color w:val="333333"/>
          <w:sz w:val="20"/>
          <w:szCs w:val="20"/>
          <w:shd w:val="clear" w:color="auto" w:fill="FFFFFF"/>
        </w:rPr>
        <w:t>urbană</w:t>
      </w:r>
      <w:proofErr w:type="gramEnd"/>
      <w:r w:rsidRPr="008D793E">
        <w:rPr>
          <w:rFonts w:ascii="Helvetica" w:hAnsi="Helvetica" w:cs="Helvetica"/>
          <w:color w:val="333333"/>
          <w:sz w:val="20"/>
          <w:szCs w:val="20"/>
          <w:shd w:val="clear" w:color="auto" w:fill="FFFFFF"/>
        </w:rPr>
        <w:t xml:space="preserve"> coordonate de administraţia locală, în perioada derulării operaţiunilor respective.</w:t>
      </w:r>
    </w:p>
    <w:p w:rsidR="001703C9" w:rsidRPr="008D793E" w:rsidRDefault="001E4FCD" w:rsidP="008D793E">
      <w:pPr>
        <w:jc w:val="center"/>
        <w:rPr>
          <w:rFonts w:ascii="Arial" w:hAnsi="Arial" w:cs="Arial"/>
          <w:b/>
          <w:bCs/>
          <w:sz w:val="28"/>
          <w:szCs w:val="28"/>
          <w:lang w:val="ro-RO"/>
        </w:rPr>
      </w:pPr>
      <w:r w:rsidRPr="001703C9">
        <w:rPr>
          <w:rFonts w:ascii="Arial" w:hAnsi="Arial" w:cs="Arial"/>
          <w:b/>
          <w:bCs/>
          <w:sz w:val="28"/>
          <w:szCs w:val="28"/>
          <w:lang w:val="ro-RO"/>
        </w:rPr>
        <w:t>CAPITOLUL V</w:t>
      </w:r>
      <w:r w:rsidR="001703C9" w:rsidRPr="001703C9">
        <w:rPr>
          <w:rFonts w:ascii="Arial" w:hAnsi="Arial" w:cs="Arial"/>
          <w:b/>
          <w:bCs/>
          <w:sz w:val="28"/>
          <w:szCs w:val="28"/>
          <w:lang w:val="ro-RO"/>
        </w:rPr>
        <w:t>I</w:t>
      </w:r>
      <w:r w:rsidRPr="001E4FCD">
        <w:rPr>
          <w:rFonts w:ascii="Arial" w:hAnsi="Arial" w:cs="Arial"/>
          <w:b/>
          <w:bCs/>
          <w:sz w:val="24"/>
          <w:szCs w:val="24"/>
          <w:lang w:val="ro-RO"/>
        </w:rPr>
        <w:br/>
        <w:t>               Taxa pentru folosirea mijloacelor de reclamă şi publicitate</w:t>
      </w:r>
    </w:p>
    <w:p w:rsidR="001E4FCD" w:rsidRDefault="001E4FCD" w:rsidP="001E4FCD">
      <w:pPr>
        <w:jc w:val="both"/>
        <w:rPr>
          <w:rFonts w:ascii="Arial" w:hAnsi="Arial" w:cs="Arial"/>
          <w:b/>
          <w:bCs/>
          <w:color w:val="000000"/>
          <w:lang w:val="ro-RO" w:eastAsia="ro-RO"/>
        </w:rPr>
      </w:pPr>
      <w:r w:rsidRPr="001E4FCD">
        <w:rPr>
          <w:rFonts w:ascii="Arial" w:hAnsi="Arial" w:cs="Arial"/>
          <w:color w:val="000000"/>
          <w:sz w:val="26"/>
          <w:szCs w:val="26"/>
          <w:lang w:val="ro-RO" w:eastAsia="ro-RO"/>
        </w:rPr>
        <w:t>   </w:t>
      </w:r>
      <w:r w:rsidRPr="001E4FCD">
        <w:rPr>
          <w:rFonts w:ascii="Arial" w:hAnsi="Arial" w:cs="Arial"/>
          <w:b/>
          <w:bCs/>
          <w:color w:val="008000"/>
          <w:lang w:val="ro-RO" w:eastAsia="ro-RO"/>
        </w:rPr>
        <w:t>Art. 477. -</w:t>
      </w:r>
      <w:r w:rsidRPr="001E4FCD">
        <w:rPr>
          <w:rFonts w:ascii="Arial" w:hAnsi="Arial" w:cs="Arial"/>
          <w:color w:val="000000"/>
          <w:lang w:val="ro-RO" w:eastAsia="ro-RO"/>
        </w:rPr>
        <w:t xml:space="preserve"> </w:t>
      </w:r>
      <w:r w:rsidRPr="001E4FCD">
        <w:rPr>
          <w:rFonts w:ascii="Arial" w:hAnsi="Arial" w:cs="Arial"/>
          <w:b/>
          <w:bCs/>
          <w:color w:val="000000"/>
          <w:lang w:val="ro-RO" w:eastAsia="ro-RO"/>
        </w:rPr>
        <w:t>Taxa pentru serviciile de reclamă şi publicitate</w:t>
      </w:r>
    </w:p>
    <w:p w:rsidR="006D74D3" w:rsidRPr="008D793E" w:rsidRDefault="006D74D3" w:rsidP="006D74D3">
      <w:pPr>
        <w:jc w:val="both"/>
        <w:rPr>
          <w:rFonts w:ascii="Arial" w:hAnsi="Arial" w:cs="Arial"/>
          <w:color w:val="333333"/>
          <w:sz w:val="20"/>
          <w:szCs w:val="20"/>
          <w:shd w:val="clear" w:color="auto" w:fill="FFFFFF"/>
        </w:rPr>
      </w:pPr>
      <w:r w:rsidRPr="008D793E">
        <w:rPr>
          <w:rFonts w:ascii="Helvetica" w:hAnsi="Helvetica" w:cs="Helvetica"/>
          <w:b/>
          <w:color w:val="333333"/>
          <w:sz w:val="20"/>
          <w:szCs w:val="20"/>
          <w:shd w:val="clear" w:color="auto" w:fill="FFFFFF"/>
        </w:rPr>
        <w:t>(1</w:t>
      </w:r>
      <w:r w:rsidRPr="008D793E">
        <w:rPr>
          <w:rFonts w:ascii="Arial" w:hAnsi="Arial" w:cs="Arial"/>
          <w:b/>
          <w:color w:val="333333"/>
          <w:sz w:val="20"/>
          <w:szCs w:val="20"/>
          <w:shd w:val="clear" w:color="auto" w:fill="FFFFFF"/>
        </w:rPr>
        <w:t>)</w:t>
      </w:r>
      <w:r w:rsidRPr="008D793E">
        <w:rPr>
          <w:rFonts w:ascii="Arial" w:hAnsi="Arial" w:cs="Arial"/>
          <w:color w:val="333333"/>
          <w:sz w:val="20"/>
          <w:szCs w:val="20"/>
          <w:shd w:val="clear" w:color="auto" w:fill="FFFFFF"/>
        </w:rPr>
        <w:t xml:space="preserve"> Orice persoană care beneficiază de servicii de reclamă şi publicitate în România în baza unui contract sau a unui alt fel de înţelegere încheiată cu </w:t>
      </w:r>
      <w:proofErr w:type="gramStart"/>
      <w:r w:rsidRPr="008D793E">
        <w:rPr>
          <w:rFonts w:ascii="Arial" w:hAnsi="Arial" w:cs="Arial"/>
          <w:color w:val="333333"/>
          <w:sz w:val="20"/>
          <w:szCs w:val="20"/>
          <w:shd w:val="clear" w:color="auto" w:fill="FFFFFF"/>
        </w:rPr>
        <w:t>altă</w:t>
      </w:r>
      <w:proofErr w:type="gramEnd"/>
      <w:r w:rsidRPr="008D793E">
        <w:rPr>
          <w:rFonts w:ascii="Arial" w:hAnsi="Arial" w:cs="Arial"/>
          <w:color w:val="333333"/>
          <w:sz w:val="20"/>
          <w:szCs w:val="20"/>
          <w:shd w:val="clear" w:color="auto" w:fill="FFFFFF"/>
        </w:rPr>
        <w:t xml:space="preserve"> persoană datorează plata taxei prevăzute în prezentul articol, cu excepţia serviciilor de reclamă şi publicitate realizate prin mijloacele de informare în masă scrise şi audiovizuale.</w:t>
      </w:r>
      <w:r w:rsidRPr="008D793E">
        <w:rPr>
          <w:rFonts w:ascii="Arial" w:hAnsi="Arial" w:cs="Arial"/>
          <w:color w:val="333333"/>
          <w:sz w:val="20"/>
          <w:szCs w:val="20"/>
        </w:rPr>
        <w:br/>
      </w:r>
      <w:r w:rsidRPr="008D793E">
        <w:rPr>
          <w:rFonts w:ascii="Arial" w:hAnsi="Arial" w:cs="Arial"/>
          <w:b/>
          <w:color w:val="333333"/>
          <w:sz w:val="20"/>
          <w:szCs w:val="20"/>
          <w:shd w:val="clear" w:color="auto" w:fill="FFFFFF"/>
        </w:rPr>
        <w:t>(2)</w:t>
      </w:r>
      <w:r w:rsidRPr="008D793E">
        <w:rPr>
          <w:rFonts w:ascii="Arial" w:hAnsi="Arial" w:cs="Arial"/>
          <w:color w:val="333333"/>
          <w:sz w:val="20"/>
          <w:szCs w:val="20"/>
          <w:shd w:val="clear" w:color="auto" w:fill="FFFFFF"/>
        </w:rPr>
        <w:t xml:space="preserve">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w:t>
      </w:r>
      <w:r w:rsidRPr="008D793E">
        <w:rPr>
          <w:rFonts w:ascii="Arial" w:hAnsi="Arial" w:cs="Arial"/>
          <w:color w:val="333333"/>
          <w:sz w:val="20"/>
          <w:szCs w:val="20"/>
        </w:rPr>
        <w:br/>
      </w:r>
      <w:r w:rsidRPr="008D793E">
        <w:rPr>
          <w:rFonts w:ascii="Arial" w:hAnsi="Arial" w:cs="Arial"/>
          <w:b/>
          <w:color w:val="333333"/>
          <w:sz w:val="20"/>
          <w:szCs w:val="20"/>
          <w:shd w:val="clear" w:color="auto" w:fill="FFFFFF"/>
        </w:rPr>
        <w:t>(3)</w:t>
      </w:r>
      <w:r w:rsidRPr="008D793E">
        <w:rPr>
          <w:rFonts w:ascii="Arial" w:hAnsi="Arial" w:cs="Arial"/>
          <w:color w:val="333333"/>
          <w:sz w:val="20"/>
          <w:szCs w:val="20"/>
          <w:shd w:val="clear" w:color="auto" w:fill="FFFFFF"/>
        </w:rPr>
        <w:t xml:space="preserve"> Taxa prevăzută în prezentul articol, denumită în continuare taxa pentru servicii de reclamă şi publicitate, se plăteşte la bugetul local al unităţii administrativ-teritoriale în raza căreia persoana prestează serviciile de reclamă şi publicitate.</w:t>
      </w:r>
      <w:r w:rsidRPr="008D793E">
        <w:rPr>
          <w:rFonts w:ascii="Arial" w:hAnsi="Arial" w:cs="Arial"/>
          <w:color w:val="333333"/>
          <w:sz w:val="20"/>
          <w:szCs w:val="20"/>
        </w:rPr>
        <w:br/>
      </w:r>
      <w:r w:rsidRPr="008D793E">
        <w:rPr>
          <w:rFonts w:ascii="Arial" w:hAnsi="Arial" w:cs="Arial"/>
          <w:b/>
          <w:color w:val="333333"/>
          <w:sz w:val="20"/>
          <w:szCs w:val="20"/>
          <w:shd w:val="clear" w:color="auto" w:fill="FFFFFF"/>
        </w:rPr>
        <w:t>(4)</w:t>
      </w:r>
      <w:r w:rsidRPr="008D793E">
        <w:rPr>
          <w:rFonts w:ascii="Arial" w:hAnsi="Arial" w:cs="Arial"/>
          <w:color w:val="333333"/>
          <w:sz w:val="20"/>
          <w:szCs w:val="20"/>
          <w:shd w:val="clear" w:color="auto" w:fill="FFFFFF"/>
        </w:rPr>
        <w:t xml:space="preserve"> Taxa pentru servicii de reclamă şi publicitate se calculează prin aplicarea cotei taxei respective la valoarea serviciilor de reclamă şi publicitate.</w:t>
      </w:r>
      <w:r w:rsidRPr="008D793E">
        <w:rPr>
          <w:rFonts w:ascii="Arial" w:hAnsi="Arial" w:cs="Arial"/>
          <w:color w:val="333333"/>
          <w:sz w:val="20"/>
          <w:szCs w:val="20"/>
        </w:rPr>
        <w:br/>
      </w:r>
      <w:r w:rsidRPr="008D793E">
        <w:rPr>
          <w:rFonts w:ascii="Arial" w:hAnsi="Arial" w:cs="Arial"/>
          <w:b/>
          <w:color w:val="333333"/>
          <w:sz w:val="20"/>
          <w:szCs w:val="20"/>
          <w:shd w:val="clear" w:color="auto" w:fill="FFFFFF"/>
        </w:rPr>
        <w:t>(5)</w:t>
      </w:r>
      <w:r w:rsidRPr="008D793E">
        <w:rPr>
          <w:rFonts w:ascii="Arial" w:hAnsi="Arial" w:cs="Arial"/>
          <w:color w:val="333333"/>
          <w:sz w:val="20"/>
          <w:szCs w:val="20"/>
          <w:shd w:val="clear" w:color="auto" w:fill="FFFFFF"/>
        </w:rPr>
        <w:t xml:space="preserve"> Cota taxei se stabileşte de consiliul local, fiind cuprinsă între 1% şi 3%.</w:t>
      </w:r>
    </w:p>
    <w:p w:rsidR="001E4FCD" w:rsidRPr="008D793E" w:rsidRDefault="006D74D3" w:rsidP="008D793E">
      <w:pPr>
        <w:spacing w:after="100" w:afterAutospacing="1"/>
        <w:rPr>
          <w:rFonts w:ascii="Arial" w:hAnsi="Arial" w:cs="Arial"/>
          <w:color w:val="333333"/>
          <w:sz w:val="20"/>
          <w:szCs w:val="20"/>
          <w:shd w:val="clear" w:color="auto" w:fill="FFFFFF"/>
        </w:rPr>
      </w:pPr>
      <w:r w:rsidRPr="008D793E">
        <w:rPr>
          <w:rFonts w:ascii="Arial" w:hAnsi="Arial" w:cs="Arial"/>
          <w:color w:val="000000"/>
          <w:sz w:val="20"/>
          <w:szCs w:val="20"/>
          <w:lang w:val="ro-RO"/>
        </w:rPr>
        <w:lastRenderedPageBreak/>
        <w:t>Cota taxei stabilita  de consiliul local, este de  3%.</w:t>
      </w:r>
      <w:r w:rsidRPr="008D793E">
        <w:rPr>
          <w:rFonts w:ascii="Arial" w:hAnsi="Arial" w:cs="Arial"/>
          <w:color w:val="333333"/>
          <w:sz w:val="20"/>
          <w:szCs w:val="20"/>
        </w:rPr>
        <w:br/>
      </w:r>
      <w:r w:rsidRPr="008D793E">
        <w:rPr>
          <w:rFonts w:ascii="Arial" w:hAnsi="Arial" w:cs="Arial"/>
          <w:b/>
          <w:color w:val="333333"/>
          <w:sz w:val="20"/>
          <w:szCs w:val="20"/>
          <w:shd w:val="clear" w:color="auto" w:fill="FFFFFF"/>
        </w:rPr>
        <w:t>(6)</w:t>
      </w:r>
      <w:r w:rsidRPr="008D793E">
        <w:rPr>
          <w:rFonts w:ascii="Arial" w:hAnsi="Arial" w:cs="Arial"/>
          <w:color w:val="333333"/>
          <w:sz w:val="20"/>
          <w:szCs w:val="20"/>
          <w:shd w:val="clear" w:color="auto" w:fill="FFFFFF"/>
        </w:rPr>
        <w:t xml:space="preserve"> Valoarea serviciilor de reclamă şi publicitate cuprinde orice plată obţinută sau care urmează a fi obţinută pentru serviciile de reclamă şi publicitate, cu excepţia taxei pe valoarea adăugată. </w:t>
      </w:r>
      <w:r w:rsidRPr="008D793E">
        <w:rPr>
          <w:rFonts w:ascii="Arial" w:hAnsi="Arial" w:cs="Arial"/>
          <w:color w:val="333333"/>
          <w:sz w:val="20"/>
          <w:szCs w:val="20"/>
        </w:rPr>
        <w:br/>
      </w:r>
      <w:r w:rsidRPr="008D793E">
        <w:rPr>
          <w:rFonts w:ascii="Arial" w:hAnsi="Arial" w:cs="Arial"/>
          <w:b/>
          <w:sz w:val="20"/>
          <w:szCs w:val="20"/>
          <w:shd w:val="clear" w:color="auto" w:fill="FFFFFF"/>
        </w:rPr>
        <w:t>(7)</w:t>
      </w:r>
      <w:r w:rsidRPr="008D793E">
        <w:rPr>
          <w:rFonts w:ascii="Arial" w:hAnsi="Arial" w:cs="Arial"/>
          <w:sz w:val="20"/>
          <w:szCs w:val="20"/>
          <w:shd w:val="clear" w:color="auto" w:fill="FFFFFF"/>
        </w:rPr>
        <w:t xml:space="preserve"> Taxa pentru servicii de reclamă şi publicitate prevăzută la alin. (1) </w:t>
      </w:r>
      <w:proofErr w:type="gramStart"/>
      <w:r w:rsidRPr="008D793E">
        <w:rPr>
          <w:rFonts w:ascii="Arial" w:hAnsi="Arial" w:cs="Arial"/>
          <w:sz w:val="20"/>
          <w:szCs w:val="20"/>
          <w:shd w:val="clear" w:color="auto" w:fill="FFFFFF"/>
        </w:rPr>
        <w:t>se</w:t>
      </w:r>
      <w:proofErr w:type="gramEnd"/>
      <w:r w:rsidRPr="008D793E">
        <w:rPr>
          <w:rFonts w:ascii="Arial" w:hAnsi="Arial" w:cs="Arial"/>
          <w:sz w:val="20"/>
          <w:szCs w:val="20"/>
          <w:shd w:val="clear" w:color="auto" w:fill="FFFFFF"/>
        </w:rPr>
        <w:t xml:space="preserve"> declară şi se plăteşte de către prestatorul serviciului de reclamă şi publicitate la bugetul local, lunar, până la data de 10 a lunii următoare celei în care a intrat în vigoare contractul de prestări de servicii de recla</w:t>
      </w:r>
      <w:r w:rsidR="0046429D" w:rsidRPr="008D793E">
        <w:rPr>
          <w:rFonts w:ascii="Arial" w:hAnsi="Arial" w:cs="Arial"/>
          <w:sz w:val="20"/>
          <w:szCs w:val="20"/>
          <w:shd w:val="clear" w:color="auto" w:fill="FFFFFF"/>
        </w:rPr>
        <w:t>ma.</w:t>
      </w:r>
    </w:p>
    <w:p w:rsidR="001E4FCD" w:rsidRDefault="001E4FCD" w:rsidP="001E4FCD">
      <w:pPr>
        <w:rPr>
          <w:rFonts w:ascii="Arial" w:hAnsi="Arial" w:cs="Arial"/>
          <w:b/>
          <w:bCs/>
          <w:lang w:val="ro-RO"/>
        </w:rPr>
      </w:pPr>
      <w:r w:rsidRPr="001E4FCD">
        <w:rPr>
          <w:rFonts w:ascii="Arial" w:hAnsi="Arial" w:cs="Arial"/>
          <w:b/>
          <w:bCs/>
          <w:lang w:val="ro-RO"/>
        </w:rPr>
        <w:t xml:space="preserve"> Art. 478</w:t>
      </w:r>
      <w:r w:rsidR="006D74D3">
        <w:rPr>
          <w:rFonts w:ascii="Arial" w:hAnsi="Arial" w:cs="Arial"/>
          <w:b/>
          <w:bCs/>
          <w:lang w:val="ro-RO"/>
        </w:rPr>
        <w:t xml:space="preserve"> TAXA PENTRU AFISAJ IN SCOPUL DE RECLAMA SI PUBLICITATE </w:t>
      </w:r>
    </w:p>
    <w:p w:rsidR="008D793E" w:rsidRDefault="005913BE" w:rsidP="008D793E">
      <w:pPr>
        <w:rPr>
          <w:rFonts w:ascii="Arial" w:hAnsi="Arial" w:cs="Arial"/>
          <w:color w:val="333333"/>
          <w:sz w:val="20"/>
          <w:szCs w:val="20"/>
          <w:shd w:val="clear" w:color="auto" w:fill="FFFFFF"/>
        </w:rPr>
      </w:pPr>
      <w:r w:rsidRPr="0046429D">
        <w:rPr>
          <w:rFonts w:ascii="Arial" w:hAnsi="Arial" w:cs="Arial"/>
          <w:color w:val="333333"/>
          <w:shd w:val="clear" w:color="auto" w:fill="FFFFFF"/>
        </w:rPr>
        <w:t>(</w:t>
      </w:r>
      <w:r w:rsidRPr="008D793E">
        <w:rPr>
          <w:rFonts w:ascii="Arial" w:hAnsi="Arial" w:cs="Arial"/>
          <w:color w:val="333333"/>
          <w:sz w:val="20"/>
          <w:szCs w:val="20"/>
          <w:shd w:val="clear" w:color="auto" w:fill="FFFFFF"/>
        </w:rPr>
        <w:t xml:space="preserve">1) Orice persoană care utilizează </w:t>
      </w:r>
      <w:proofErr w:type="gramStart"/>
      <w:r w:rsidRPr="008D793E">
        <w:rPr>
          <w:rFonts w:ascii="Arial" w:hAnsi="Arial" w:cs="Arial"/>
          <w:color w:val="333333"/>
          <w:sz w:val="20"/>
          <w:szCs w:val="20"/>
          <w:shd w:val="clear" w:color="auto" w:fill="FFFFFF"/>
        </w:rPr>
        <w:t>un</w:t>
      </w:r>
      <w:proofErr w:type="gramEnd"/>
      <w:r w:rsidRPr="008D793E">
        <w:rPr>
          <w:rFonts w:ascii="Arial" w:hAnsi="Arial" w:cs="Arial"/>
          <w:color w:val="333333"/>
          <w:sz w:val="20"/>
          <w:szCs w:val="20"/>
          <w:shd w:val="clear" w:color="auto" w:fill="FFFFFF"/>
        </w:rPr>
        <w:t xml:space="preserve"> panou, un afişaj sau o structură de afişaj pentru reclamă şi publicitate, cu excepţia celei care intră sub incidenţa art. 477, datorează plata taxei anuale prevăzute în prezentul articol către bugetul local al comunei, al oraşului sau al municipiului, după caz, în raza căreia/căruia </w:t>
      </w:r>
      <w:proofErr w:type="gramStart"/>
      <w:r w:rsidRPr="008D793E">
        <w:rPr>
          <w:rFonts w:ascii="Arial" w:hAnsi="Arial" w:cs="Arial"/>
          <w:color w:val="333333"/>
          <w:sz w:val="20"/>
          <w:szCs w:val="20"/>
          <w:shd w:val="clear" w:color="auto" w:fill="FFFFFF"/>
        </w:rPr>
        <w:t>este</w:t>
      </w:r>
      <w:proofErr w:type="gramEnd"/>
      <w:r w:rsidRPr="008D793E">
        <w:rPr>
          <w:rFonts w:ascii="Arial" w:hAnsi="Arial" w:cs="Arial"/>
          <w:color w:val="333333"/>
          <w:sz w:val="20"/>
          <w:szCs w:val="20"/>
          <w:shd w:val="clear" w:color="auto" w:fill="FFFFFF"/>
        </w:rPr>
        <w:t xml:space="preserve"> amplasat panoul, afişajul sau structura de afişaj respectivă. La nivelul municipiului Bucureşti, această taxă revine bugetului local al sectorului în raza căruia </w:t>
      </w:r>
      <w:proofErr w:type="gramStart"/>
      <w:r w:rsidRPr="008D793E">
        <w:rPr>
          <w:rFonts w:ascii="Arial" w:hAnsi="Arial" w:cs="Arial"/>
          <w:color w:val="333333"/>
          <w:sz w:val="20"/>
          <w:szCs w:val="20"/>
          <w:shd w:val="clear" w:color="auto" w:fill="FFFFFF"/>
        </w:rPr>
        <w:t>este</w:t>
      </w:r>
      <w:proofErr w:type="gramEnd"/>
      <w:r w:rsidRPr="008D793E">
        <w:rPr>
          <w:rFonts w:ascii="Arial" w:hAnsi="Arial" w:cs="Arial"/>
          <w:color w:val="333333"/>
          <w:sz w:val="20"/>
          <w:szCs w:val="20"/>
          <w:shd w:val="clear" w:color="auto" w:fill="FFFFFF"/>
        </w:rPr>
        <w:t xml:space="preserve"> amplasat panoul, afişajul sau structura de afişaj respectivă.</w:t>
      </w:r>
      <w:r w:rsidRPr="008D793E">
        <w:rPr>
          <w:rFonts w:ascii="Arial" w:hAnsi="Arial" w:cs="Arial"/>
          <w:color w:val="333333"/>
          <w:sz w:val="20"/>
          <w:szCs w:val="20"/>
        </w:rPr>
        <w:br/>
      </w:r>
      <w:r w:rsidRPr="008D793E">
        <w:rPr>
          <w:rFonts w:ascii="Arial" w:hAnsi="Arial" w:cs="Arial"/>
          <w:color w:val="333333"/>
          <w:sz w:val="20"/>
          <w:szCs w:val="20"/>
          <w:shd w:val="clear" w:color="auto" w:fill="FFFFFF"/>
        </w:rPr>
        <w:t>(2)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r w:rsidRPr="008D793E">
        <w:rPr>
          <w:rFonts w:ascii="Arial" w:hAnsi="Arial" w:cs="Arial"/>
          <w:color w:val="333333"/>
          <w:sz w:val="20"/>
          <w:szCs w:val="20"/>
        </w:rPr>
        <w:br/>
      </w:r>
      <w:r w:rsidRPr="008D793E">
        <w:rPr>
          <w:rFonts w:ascii="Arial" w:hAnsi="Arial" w:cs="Arial"/>
          <w:color w:val="333333"/>
          <w:sz w:val="20"/>
          <w:szCs w:val="20"/>
          <w:shd w:val="clear" w:color="auto" w:fill="FFFFFF"/>
        </w:rPr>
        <w:t xml:space="preserve">a) în cazul unui afişaj situat în locul în care persoana derulează o activitate economică, suma este de până la </w:t>
      </w:r>
      <w:r w:rsidR="0093538D" w:rsidRPr="008D793E">
        <w:rPr>
          <w:rFonts w:ascii="Arial" w:hAnsi="Arial" w:cs="Arial"/>
          <w:b/>
          <w:sz w:val="20"/>
          <w:szCs w:val="20"/>
        </w:rPr>
        <w:t>49</w:t>
      </w:r>
      <w:r w:rsidRPr="008D793E">
        <w:rPr>
          <w:rFonts w:ascii="Arial" w:hAnsi="Arial" w:cs="Arial"/>
          <w:color w:val="333333"/>
          <w:sz w:val="20"/>
          <w:szCs w:val="20"/>
          <w:shd w:val="clear" w:color="auto" w:fill="FFFFFF"/>
        </w:rPr>
        <w:t xml:space="preserve"> lei, inclusiv;</w:t>
      </w:r>
      <w:r w:rsidRPr="008D793E">
        <w:rPr>
          <w:rFonts w:ascii="Arial" w:hAnsi="Arial" w:cs="Arial"/>
          <w:color w:val="333333"/>
          <w:sz w:val="20"/>
          <w:szCs w:val="20"/>
        </w:rPr>
        <w:br/>
      </w:r>
      <w:r w:rsidRPr="008D793E">
        <w:rPr>
          <w:rFonts w:ascii="Arial" w:hAnsi="Arial" w:cs="Arial"/>
          <w:color w:val="333333"/>
          <w:sz w:val="20"/>
          <w:szCs w:val="20"/>
          <w:shd w:val="clear" w:color="auto" w:fill="FFFFFF"/>
        </w:rPr>
        <w:t xml:space="preserve">b) în cazul oricărui altui panou, afişaj sau oricărei altei structuri de afişaj pentru reclamă şi publicitate, suma este de până la </w:t>
      </w:r>
      <w:r w:rsidR="0093538D" w:rsidRPr="008D793E">
        <w:rPr>
          <w:rFonts w:ascii="Arial" w:hAnsi="Arial" w:cs="Arial"/>
          <w:b/>
          <w:sz w:val="20"/>
          <w:szCs w:val="20"/>
        </w:rPr>
        <w:t>37</w:t>
      </w:r>
      <w:r w:rsidRPr="008D793E">
        <w:rPr>
          <w:rFonts w:ascii="Arial" w:hAnsi="Arial" w:cs="Arial"/>
          <w:color w:val="333333"/>
          <w:sz w:val="20"/>
          <w:szCs w:val="20"/>
          <w:shd w:val="clear" w:color="auto" w:fill="FFFFFF"/>
        </w:rPr>
        <w:t xml:space="preserve"> lei, inclusiv.</w:t>
      </w:r>
      <w:r w:rsidRPr="008D793E">
        <w:rPr>
          <w:rFonts w:ascii="Arial" w:hAnsi="Arial" w:cs="Arial"/>
          <w:color w:val="333333"/>
          <w:sz w:val="20"/>
          <w:szCs w:val="20"/>
        </w:rPr>
        <w:br/>
      </w:r>
      <w:r w:rsidRPr="008D793E">
        <w:rPr>
          <w:rFonts w:ascii="Arial" w:hAnsi="Arial" w:cs="Arial"/>
          <w:color w:val="333333"/>
          <w:sz w:val="20"/>
          <w:szCs w:val="20"/>
          <w:shd w:val="clear" w:color="auto" w:fill="FFFFFF"/>
        </w:rPr>
        <w:t xml:space="preserve">(3) Taxa pentru afişaj în scop de reclamă şi publicitate se recalculează pentru a reflecta numărul de luni sau fracţiunea din </w:t>
      </w:r>
      <w:proofErr w:type="gramStart"/>
      <w:r w:rsidRPr="008D793E">
        <w:rPr>
          <w:rFonts w:ascii="Arial" w:hAnsi="Arial" w:cs="Arial"/>
          <w:color w:val="333333"/>
          <w:sz w:val="20"/>
          <w:szCs w:val="20"/>
          <w:shd w:val="clear" w:color="auto" w:fill="FFFFFF"/>
        </w:rPr>
        <w:t>lună</w:t>
      </w:r>
      <w:proofErr w:type="gramEnd"/>
      <w:r w:rsidRPr="008D793E">
        <w:rPr>
          <w:rFonts w:ascii="Arial" w:hAnsi="Arial" w:cs="Arial"/>
          <w:color w:val="333333"/>
          <w:sz w:val="20"/>
          <w:szCs w:val="20"/>
          <w:shd w:val="clear" w:color="auto" w:fill="FFFFFF"/>
        </w:rPr>
        <w:t xml:space="preserve"> dintr-un an calendaristic în care se afişează în scop de reclamă şi publicitate.</w:t>
      </w:r>
      <w:r w:rsidRPr="008D793E">
        <w:rPr>
          <w:rFonts w:ascii="Arial" w:hAnsi="Arial" w:cs="Arial"/>
          <w:color w:val="333333"/>
          <w:sz w:val="20"/>
          <w:szCs w:val="20"/>
        </w:rPr>
        <w:br/>
      </w:r>
      <w:r w:rsidRPr="008D793E">
        <w:rPr>
          <w:rFonts w:ascii="Arial" w:hAnsi="Arial" w:cs="Arial"/>
          <w:color w:val="333333"/>
          <w:sz w:val="20"/>
          <w:szCs w:val="20"/>
          <w:shd w:val="clear" w:color="auto" w:fill="FFFFFF"/>
        </w:rPr>
        <w:t>(4)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rsidR="00877EA5" w:rsidRPr="008D793E" w:rsidRDefault="001E4FCD" w:rsidP="008D793E">
      <w:pPr>
        <w:rPr>
          <w:rFonts w:ascii="Arial" w:hAnsi="Arial" w:cs="Arial"/>
          <w:sz w:val="20"/>
          <w:szCs w:val="20"/>
          <w:lang w:val="ro-RO"/>
        </w:rPr>
      </w:pPr>
      <w:r w:rsidRPr="008D793E">
        <w:rPr>
          <w:b/>
          <w:sz w:val="20"/>
          <w:szCs w:val="20"/>
          <w:lang w:val="ro-RO"/>
        </w:rPr>
        <w:t>(5)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p>
    <w:p w:rsidR="00877EA5" w:rsidRPr="0046429D" w:rsidRDefault="001E4FCD" w:rsidP="00877EA5">
      <w:pPr>
        <w:pStyle w:val="Heading3"/>
        <w:pBdr>
          <w:bottom w:val="single" w:sz="6" w:space="7" w:color="EEEEEE"/>
        </w:pBdr>
        <w:shd w:val="clear" w:color="auto" w:fill="FFFFFF"/>
        <w:spacing w:before="600" w:after="300"/>
        <w:rPr>
          <w:bCs w:val="0"/>
          <w:color w:val="333333"/>
          <w:sz w:val="22"/>
          <w:szCs w:val="22"/>
          <w:lang w:val="en-US" w:eastAsia="en-US"/>
        </w:rPr>
      </w:pPr>
      <w:r w:rsidRPr="0046429D">
        <w:rPr>
          <w:sz w:val="22"/>
          <w:szCs w:val="22"/>
          <w:lang w:val="ro-RO"/>
        </w:rPr>
        <w:t xml:space="preserve"> </w:t>
      </w:r>
      <w:r w:rsidR="00877EA5" w:rsidRPr="0046429D">
        <w:rPr>
          <w:bCs w:val="0"/>
          <w:color w:val="333333"/>
          <w:sz w:val="22"/>
          <w:szCs w:val="22"/>
          <w:lang w:val="en-US" w:eastAsia="en-US"/>
        </w:rPr>
        <w:t>ART. 479 - Scutiri</w:t>
      </w:r>
    </w:p>
    <w:p w:rsidR="0046429D" w:rsidRPr="008D793E" w:rsidRDefault="00877EA5" w:rsidP="008D793E">
      <w:p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(1) Taxa pentru serviciile de reclamă şi publicitate şi taxa pentru afişaj în scop de reclamă şi publicitate nu se aplică instituţiilor publice, cu excepţia cazurilor când acestea fac reclamă unor activităţi economice.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 xml:space="preserve">(2) Taxa prevăzută în prezentul articol, denumită în continuare taxa pentru afişaj în scop de reclamă şi publicitate, nu se aplică unei persoane care închiriază panoul, afişajul sau structura de afişaj unei alte persoane, în acest caz taxa prevăzută la art. </w:t>
      </w:r>
      <w:proofErr w:type="gramStart"/>
      <w:r w:rsidRPr="008D793E">
        <w:rPr>
          <w:rFonts w:ascii="Helvetica" w:eastAsia="Times New Roman" w:hAnsi="Helvetica" w:cs="Helvetica"/>
          <w:color w:val="333333"/>
          <w:sz w:val="20"/>
          <w:szCs w:val="20"/>
          <w:shd w:val="clear" w:color="auto" w:fill="FFFFFF"/>
        </w:rPr>
        <w:t>477 fiind plătită de această ultimă persoană.</w:t>
      </w:r>
      <w:proofErr w:type="gramEnd"/>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(3) Taxa pentru afişaj în scop de reclamă şi publicitate nu se datorează pentru afişele, panourile sau alte mijloace de reclamă şi publicitate amplasate în interiorul clădirilor.</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 xml:space="preserve">(4) Taxa pentru afişaj în scop de reclamă şi publicitate nu se aplică pentru panourile de identificare </w:t>
      </w:r>
      <w:proofErr w:type="gramStart"/>
      <w:r w:rsidRPr="008D793E">
        <w:rPr>
          <w:rFonts w:ascii="Helvetica" w:eastAsia="Times New Roman" w:hAnsi="Helvetica" w:cs="Helvetica"/>
          <w:color w:val="333333"/>
          <w:sz w:val="20"/>
          <w:szCs w:val="20"/>
          <w:shd w:val="clear" w:color="auto" w:fill="FFFFFF"/>
        </w:rPr>
        <w:t>a</w:t>
      </w:r>
      <w:proofErr w:type="gramEnd"/>
      <w:r w:rsidRPr="008D793E">
        <w:rPr>
          <w:rFonts w:ascii="Helvetica" w:eastAsia="Times New Roman" w:hAnsi="Helvetica" w:cs="Helvetica"/>
          <w:color w:val="333333"/>
          <w:sz w:val="20"/>
          <w:szCs w:val="20"/>
          <w:shd w:val="clear" w:color="auto" w:fill="FFFFFF"/>
        </w:rPr>
        <w:t xml:space="preserve"> instalaţiilor energetice, marcaje de avertizare sau marcaje de circulaţie, precum şi alte informaţii de utilitate publică şi educaţionale.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(5) Nu se datorează taxa pentru folosirea mijloacelor de reclamă şi publicitate pentru afişajul efectuat pe mijloacele de transport care nu sunt destinate, prin construcţia lor, realizării de reclamă şi publicitate.</w:t>
      </w:r>
    </w:p>
    <w:p w:rsidR="005913BE" w:rsidRPr="001E4FCD" w:rsidRDefault="005913BE" w:rsidP="001E4FCD">
      <w:pPr>
        <w:rPr>
          <w:rFonts w:ascii="Arial" w:hAnsi="Arial" w:cs="Arial"/>
          <w:lang w:val="ro-RO"/>
        </w:rPr>
      </w:pPr>
    </w:p>
    <w:p w:rsidR="00877EA5" w:rsidRPr="008D793E" w:rsidRDefault="001E4FCD" w:rsidP="008D793E">
      <w:pPr>
        <w:rPr>
          <w:rFonts w:ascii="Arial" w:hAnsi="Arial" w:cs="Arial"/>
          <w:b/>
          <w:bCs/>
          <w:sz w:val="28"/>
          <w:szCs w:val="28"/>
          <w:lang w:val="ro-RO"/>
        </w:rPr>
      </w:pPr>
      <w:r w:rsidRPr="0046429D">
        <w:rPr>
          <w:rFonts w:ascii="Arial" w:hAnsi="Arial" w:cs="Arial"/>
          <w:b/>
          <w:bCs/>
          <w:sz w:val="28"/>
          <w:szCs w:val="28"/>
          <w:lang w:val="ro-RO"/>
        </w:rPr>
        <w:t>CAPITOLUL VI</w:t>
      </w:r>
      <w:r w:rsidR="005913BE" w:rsidRPr="0046429D">
        <w:rPr>
          <w:rFonts w:ascii="Arial" w:hAnsi="Arial" w:cs="Arial"/>
          <w:b/>
          <w:bCs/>
          <w:sz w:val="28"/>
          <w:szCs w:val="28"/>
          <w:lang w:val="ro-RO"/>
        </w:rPr>
        <w:t>I</w:t>
      </w:r>
      <w:r w:rsidRPr="001E4FCD">
        <w:rPr>
          <w:b/>
          <w:bCs/>
          <w:sz w:val="24"/>
          <w:szCs w:val="24"/>
          <w:lang w:val="ro-RO"/>
        </w:rPr>
        <w:br/>
        <w:t> </w:t>
      </w:r>
      <w:r w:rsidR="008D793E">
        <w:rPr>
          <w:b/>
          <w:bCs/>
          <w:sz w:val="24"/>
          <w:szCs w:val="24"/>
          <w:lang w:val="ro-RO"/>
        </w:rPr>
        <w:t xml:space="preserve">    </w:t>
      </w:r>
      <w:r w:rsidR="00877EA5">
        <w:rPr>
          <w:b/>
          <w:bCs/>
          <w:sz w:val="24"/>
          <w:szCs w:val="24"/>
          <w:lang w:val="ro-RO"/>
        </w:rPr>
        <w:t xml:space="preserve">   </w:t>
      </w:r>
      <w:r w:rsidRPr="00877EA5">
        <w:rPr>
          <w:bCs/>
          <w:sz w:val="24"/>
          <w:szCs w:val="24"/>
          <w:lang w:val="ro-RO"/>
        </w:rPr>
        <w:t>Impozitul pe spectacole</w:t>
      </w:r>
    </w:p>
    <w:p w:rsidR="00877EA5" w:rsidRPr="000A78F2" w:rsidRDefault="000A78F2" w:rsidP="00877EA5">
      <w:pPr>
        <w:pStyle w:val="Heading3"/>
        <w:pBdr>
          <w:bottom w:val="single" w:sz="6" w:space="7" w:color="EEEEEE"/>
        </w:pBdr>
        <w:shd w:val="clear" w:color="auto" w:fill="FFFFFF"/>
        <w:spacing w:before="600" w:after="300"/>
        <w:rPr>
          <w:bCs w:val="0"/>
          <w:color w:val="333333"/>
          <w:sz w:val="24"/>
          <w:szCs w:val="24"/>
          <w:lang w:val="en-US" w:eastAsia="en-US"/>
        </w:rPr>
      </w:pPr>
      <w:r w:rsidRPr="00877EA5">
        <w:rPr>
          <w:rFonts w:ascii="Helvetica" w:hAnsi="Helvetica" w:cs="Helvetica"/>
          <w:bCs w:val="0"/>
          <w:color w:val="333333"/>
          <w:sz w:val="24"/>
          <w:szCs w:val="24"/>
          <w:lang w:val="en-US" w:eastAsia="en-US"/>
        </w:rPr>
        <w:lastRenderedPageBreak/>
        <w:t xml:space="preserve">ART. 480 - </w:t>
      </w:r>
      <w:r>
        <w:rPr>
          <w:bCs w:val="0"/>
          <w:sz w:val="24"/>
          <w:szCs w:val="24"/>
          <w:lang w:val="ro-RO"/>
        </w:rPr>
        <w:t xml:space="preserve"> </w:t>
      </w:r>
      <w:r w:rsidRPr="00877EA5">
        <w:rPr>
          <w:bCs w:val="0"/>
          <w:sz w:val="24"/>
          <w:szCs w:val="24"/>
          <w:lang w:val="ro-RO"/>
        </w:rPr>
        <w:t xml:space="preserve">   </w:t>
      </w:r>
      <w:r w:rsidR="00877EA5" w:rsidRPr="000A78F2">
        <w:rPr>
          <w:bCs w:val="0"/>
          <w:color w:val="333333"/>
          <w:sz w:val="24"/>
          <w:szCs w:val="24"/>
          <w:lang w:val="en-US" w:eastAsia="en-US"/>
        </w:rPr>
        <w:t>Reguli generale</w:t>
      </w:r>
    </w:p>
    <w:p w:rsidR="00877EA5" w:rsidRPr="008D793E" w:rsidRDefault="00877EA5" w:rsidP="008D793E">
      <w:p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 xml:space="preserve">(1) Orice persoană care organizează o manifestare artistică, o competiţie sportivă sau </w:t>
      </w:r>
      <w:proofErr w:type="gramStart"/>
      <w:r w:rsidRPr="008D793E">
        <w:rPr>
          <w:rFonts w:ascii="Helvetica" w:eastAsia="Times New Roman" w:hAnsi="Helvetica" w:cs="Helvetica"/>
          <w:color w:val="333333"/>
          <w:sz w:val="20"/>
          <w:szCs w:val="20"/>
          <w:shd w:val="clear" w:color="auto" w:fill="FFFFFF"/>
        </w:rPr>
        <w:t>altă</w:t>
      </w:r>
      <w:proofErr w:type="gramEnd"/>
      <w:r w:rsidRPr="008D793E">
        <w:rPr>
          <w:rFonts w:ascii="Helvetica" w:eastAsia="Times New Roman" w:hAnsi="Helvetica" w:cs="Helvetica"/>
          <w:color w:val="333333"/>
          <w:sz w:val="20"/>
          <w:szCs w:val="20"/>
          <w:shd w:val="clear" w:color="auto" w:fill="FFFFFF"/>
        </w:rPr>
        <w:t xml:space="preserve"> activitate distractivă în România are obligaţia de a plăti impozitul prevăzut în prezentul capitol, denumit în continuare impozitul pe spectacole.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 xml:space="preserve">(2) Impozitul pe spectacole se plăteşte la bugetul local al unităţii administrativ-teritoriale în raza căreia are loc manifestarea artistică, competiţia sportivă sau </w:t>
      </w:r>
      <w:proofErr w:type="gramStart"/>
      <w:r w:rsidRPr="008D793E">
        <w:rPr>
          <w:rFonts w:ascii="Helvetica" w:eastAsia="Times New Roman" w:hAnsi="Helvetica" w:cs="Helvetica"/>
          <w:color w:val="333333"/>
          <w:sz w:val="20"/>
          <w:szCs w:val="20"/>
          <w:shd w:val="clear" w:color="auto" w:fill="FFFFFF"/>
        </w:rPr>
        <w:t>altă</w:t>
      </w:r>
      <w:proofErr w:type="gramEnd"/>
      <w:r w:rsidRPr="008D793E">
        <w:rPr>
          <w:rFonts w:ascii="Helvetica" w:eastAsia="Times New Roman" w:hAnsi="Helvetica" w:cs="Helvetica"/>
          <w:color w:val="333333"/>
          <w:sz w:val="20"/>
          <w:szCs w:val="20"/>
          <w:shd w:val="clear" w:color="auto" w:fill="FFFFFF"/>
        </w:rPr>
        <w:t xml:space="preserve"> activitate distractivă.</w:t>
      </w:r>
    </w:p>
    <w:p w:rsidR="001E4FCD" w:rsidRPr="001E4FCD" w:rsidRDefault="001E4FCD" w:rsidP="001E4FCD">
      <w:pPr>
        <w:rPr>
          <w:rFonts w:ascii="Arial" w:hAnsi="Arial" w:cs="Arial"/>
          <w:lang w:val="ro-RO"/>
        </w:rPr>
      </w:pPr>
      <w:r w:rsidRPr="001E4FCD">
        <w:rPr>
          <w:rFonts w:ascii="Arial" w:hAnsi="Arial" w:cs="Arial"/>
          <w:lang w:val="ro-RO"/>
        </w:rPr>
        <w:t xml:space="preserve">. </w:t>
      </w:r>
      <w:r w:rsidRPr="001E4FCD">
        <w:rPr>
          <w:rFonts w:ascii="Arial" w:hAnsi="Arial" w:cs="Arial"/>
          <w:b/>
          <w:bCs/>
          <w:lang w:val="ro-RO"/>
        </w:rPr>
        <w:t xml:space="preserve">Art. 481. - Calculul impozitului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(1) Impozitul pe spectacole se calculează prin aplicarea cotei de impozit la suma încasată din vânzarea biletelor de intrare şi a abonamentelor.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(2) Cota de impozitare este de ;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a) 2%, în cazul unui spectacol de teatru, de exemplu o piesă de teatru, balet, operă, operetă, concert filarmonic sau altă manifestare muzicală, prezentarea unui film la cinematograf, un spectacol de circ sau orice competiţie sportivă internă sau internaţională; </w:t>
      </w:r>
    </w:p>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 xml:space="preserve">   b) 5% în cazul oricărei altei manifestări artistice decât cele enumerate la lit. a). </w:t>
      </w:r>
    </w:p>
    <w:p w:rsidR="000A78F2" w:rsidRPr="008D793E" w:rsidRDefault="000A78F2" w:rsidP="000A78F2">
      <w:p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 xml:space="preserve">3) Suma primită din vânzarea biletelor de intrare sau </w:t>
      </w:r>
      <w:proofErr w:type="gramStart"/>
      <w:r w:rsidRPr="008D793E">
        <w:rPr>
          <w:rFonts w:ascii="Helvetica" w:eastAsia="Times New Roman" w:hAnsi="Helvetica" w:cs="Helvetica"/>
          <w:color w:val="333333"/>
          <w:sz w:val="20"/>
          <w:szCs w:val="20"/>
          <w:shd w:val="clear" w:color="auto" w:fill="FFFFFF"/>
        </w:rPr>
        <w:t>a</w:t>
      </w:r>
      <w:proofErr w:type="gramEnd"/>
      <w:r w:rsidRPr="008D793E">
        <w:rPr>
          <w:rFonts w:ascii="Helvetica" w:eastAsia="Times New Roman" w:hAnsi="Helvetica" w:cs="Helvetica"/>
          <w:color w:val="333333"/>
          <w:sz w:val="20"/>
          <w:szCs w:val="20"/>
          <w:shd w:val="clear" w:color="auto" w:fill="FFFFFF"/>
        </w:rPr>
        <w:t xml:space="preserve"> abonamentelor nu cuprinde sumele plătite de organizatorul spectacolului în scopuri caritabile, conform contractului scris intrat în vigoare înaintea vânzării biletelor de intrare sau a abonamentelor.</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(4) Persoanele care datorează impozitul pe spectacole stabilit în conformitate cu prezentul articol au obligaţia de: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a) a înregistra biletele de intrare şi/sau abonamentele la compartimentul de specialitate al autorităţii administraţiei publice locale care îşi exercită autoritatea asupra locului unde are loc spectacolul;</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b) a anunţa tarifele pentru spectacol în locul unde este programat să aibă loc spectacolul, precum şi în orice alt loc în care se vând bilete de intrare şi/sau abonamente;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c) a preciza tarifele pe biletele de intrare şi/sau abonamente şi de a nu încasa sume care depăşesc tarifele precizate pe biletele de intrare şi/sau abonamente;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d) a emite un bilet de intrare şi/sau abonament pentru toate sumele primite de la spectatori;</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e) a asigura, la cererea compartimentului de specialitate al autorităţii administraţiei publice locale, documentele justificative privind calculul şi plata impozitului pe spectacole;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shd w:val="clear" w:color="auto" w:fill="FFFFFF"/>
        </w:rPr>
        <w:t>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w:t>
      </w:r>
    </w:p>
    <w:p w:rsidR="000A78F2" w:rsidRPr="001E4FCD" w:rsidRDefault="000A78F2" w:rsidP="000A78F2">
      <w:pPr>
        <w:autoSpaceDE w:val="0"/>
        <w:autoSpaceDN w:val="0"/>
        <w:adjustRightInd w:val="0"/>
        <w:rPr>
          <w:rFonts w:ascii="Arial" w:hAnsi="Arial" w:cs="Arial"/>
        </w:rPr>
      </w:pPr>
      <w:r w:rsidRPr="001E4FCD">
        <w:rPr>
          <w:rFonts w:ascii="Arial" w:hAnsi="Arial" w:cs="Arial"/>
          <w:b/>
          <w:bCs/>
          <w:lang w:val="ro-RO"/>
        </w:rPr>
        <w:t xml:space="preserve">Art. 482. - Scutiri </w:t>
      </w:r>
    </w:p>
    <w:p w:rsidR="000A78F2" w:rsidRDefault="000A78F2" w:rsidP="000A78F2">
      <w:pPr>
        <w:autoSpaceDE w:val="0"/>
        <w:autoSpaceDN w:val="0"/>
        <w:adjustRightInd w:val="0"/>
        <w:rPr>
          <w:rFonts w:ascii="Arial" w:hAnsi="Arial" w:cs="Arial"/>
          <w:b/>
          <w:bCs/>
          <w:lang w:val="ro-RO"/>
        </w:rPr>
      </w:pPr>
      <w:r w:rsidRPr="001E4FCD">
        <w:rPr>
          <w:rFonts w:ascii="Arial" w:hAnsi="Arial" w:cs="Arial"/>
          <w:lang w:val="ro-RO"/>
        </w:rPr>
        <w:t>  Spectacolele organizate în scopuri umanitare sunt scutite de la</w:t>
      </w:r>
      <w:r>
        <w:rPr>
          <w:rFonts w:ascii="Arial" w:hAnsi="Arial" w:cs="Arial"/>
          <w:lang w:val="ro-RO"/>
        </w:rPr>
        <w:t xml:space="preserve"> plata impozitului pe spectacol</w:t>
      </w:r>
      <w:r>
        <w:rPr>
          <w:rFonts w:ascii="Arial" w:hAnsi="Arial" w:cs="Arial"/>
          <w:b/>
          <w:bCs/>
          <w:lang w:val="ro-RO"/>
        </w:rPr>
        <w:t xml:space="preserve">   </w:t>
      </w:r>
    </w:p>
    <w:p w:rsidR="001E4FCD" w:rsidRPr="000A78F2" w:rsidRDefault="001E4FCD" w:rsidP="000A78F2">
      <w:pPr>
        <w:autoSpaceDE w:val="0"/>
        <w:autoSpaceDN w:val="0"/>
        <w:adjustRightInd w:val="0"/>
        <w:rPr>
          <w:rFonts w:ascii="Arial" w:hAnsi="Arial" w:cs="Arial"/>
          <w:lang w:val="ro-RO"/>
        </w:rPr>
      </w:pPr>
      <w:r w:rsidRPr="001E4FCD">
        <w:rPr>
          <w:rFonts w:ascii="Arial" w:hAnsi="Arial" w:cs="Arial"/>
          <w:b/>
          <w:bCs/>
          <w:lang w:val="ro-RO"/>
        </w:rPr>
        <w:t xml:space="preserve">Art. 483. - Plata impozitului </w:t>
      </w:r>
    </w:p>
    <w:p w:rsidR="001E4FCD" w:rsidRPr="008D793E" w:rsidRDefault="001E4FCD" w:rsidP="000A78F2">
      <w:pPr>
        <w:pStyle w:val="ListParagraph"/>
        <w:numPr>
          <w:ilvl w:val="0"/>
          <w:numId w:val="42"/>
        </w:numPr>
        <w:rPr>
          <w:rFonts w:ascii="Arial" w:hAnsi="Arial" w:cs="Arial"/>
          <w:sz w:val="20"/>
          <w:szCs w:val="20"/>
          <w:lang w:val="ro-RO"/>
        </w:rPr>
      </w:pPr>
      <w:r w:rsidRPr="008D793E">
        <w:rPr>
          <w:rFonts w:ascii="Arial" w:hAnsi="Arial" w:cs="Arial"/>
          <w:sz w:val="20"/>
          <w:szCs w:val="20"/>
          <w:lang w:val="ro-RO"/>
        </w:rPr>
        <w:t>Impozitul pe spectacole se plăteşte lunar până la data de 10, inclusiv, a lunii următoare celei în care a avut loc spectacolul.</w:t>
      </w:r>
    </w:p>
    <w:p w:rsidR="0046429D" w:rsidRPr="008D793E" w:rsidRDefault="001E4FCD" w:rsidP="008D793E">
      <w:pPr>
        <w:pStyle w:val="ListParagraph"/>
        <w:numPr>
          <w:ilvl w:val="0"/>
          <w:numId w:val="42"/>
        </w:numPr>
        <w:rPr>
          <w:rFonts w:ascii="Arial" w:hAnsi="Arial" w:cs="Arial"/>
          <w:sz w:val="20"/>
          <w:szCs w:val="20"/>
          <w:lang w:val="ro-RO"/>
        </w:rPr>
      </w:pPr>
      <w:r w:rsidRPr="008D793E">
        <w:rPr>
          <w:rFonts w:ascii="Arial" w:hAnsi="Arial" w:cs="Arial"/>
          <w:sz w:val="20"/>
          <w:szCs w:val="20"/>
        </w:rPr>
        <w:t xml:space="preserve">Persoanele care datoreaza impozitul pe spectacole stabilit in conformitate cu prevederile prezentei hotarari au obligatia de a depune o declaratie la compartimentul de specialitate al autoritatii administratiei publice locale privind spectacolele programate pe durata unei luni </w:t>
      </w:r>
      <w:proofErr w:type="gramStart"/>
      <w:r w:rsidRPr="008D793E">
        <w:rPr>
          <w:rFonts w:ascii="Arial" w:hAnsi="Arial" w:cs="Arial"/>
          <w:sz w:val="20"/>
          <w:szCs w:val="20"/>
        </w:rPr>
        <w:t>calendaristice .</w:t>
      </w:r>
      <w:proofErr w:type="gramEnd"/>
      <w:r w:rsidRPr="008D793E">
        <w:rPr>
          <w:rFonts w:ascii="Arial" w:hAnsi="Arial" w:cs="Arial"/>
          <w:sz w:val="20"/>
          <w:szCs w:val="20"/>
        </w:rPr>
        <w:t xml:space="preserve"> Declaratia se depune pana la data de </w:t>
      </w:r>
      <w:proofErr w:type="gramStart"/>
      <w:r w:rsidRPr="008D793E">
        <w:rPr>
          <w:rFonts w:ascii="Arial" w:hAnsi="Arial" w:cs="Arial"/>
          <w:sz w:val="20"/>
          <w:szCs w:val="20"/>
        </w:rPr>
        <w:t>10 ,</w:t>
      </w:r>
      <w:proofErr w:type="gramEnd"/>
      <w:r w:rsidRPr="008D793E">
        <w:rPr>
          <w:rFonts w:ascii="Arial" w:hAnsi="Arial" w:cs="Arial"/>
          <w:sz w:val="20"/>
          <w:szCs w:val="20"/>
        </w:rPr>
        <w:t xml:space="preserve"> inclusive a lunii precedente celei in care sunt programate spectacolele respective.</w:t>
      </w:r>
    </w:p>
    <w:p w:rsidR="001E4FCD" w:rsidRPr="001E4FCD" w:rsidRDefault="001E4FCD" w:rsidP="001E4FCD">
      <w:pPr>
        <w:tabs>
          <w:tab w:val="left" w:pos="3105"/>
          <w:tab w:val="center" w:pos="4536"/>
        </w:tabs>
        <w:jc w:val="center"/>
        <w:rPr>
          <w:rFonts w:ascii="Arial" w:hAnsi="Arial" w:cs="Arial"/>
          <w:b/>
          <w:bCs/>
          <w:sz w:val="24"/>
          <w:szCs w:val="24"/>
          <w:lang w:val="ro-RO"/>
        </w:rPr>
      </w:pPr>
      <w:r w:rsidRPr="001E4FCD">
        <w:rPr>
          <w:rFonts w:ascii="Arial" w:hAnsi="Arial" w:cs="Arial"/>
          <w:b/>
          <w:bCs/>
          <w:sz w:val="24"/>
          <w:szCs w:val="24"/>
          <w:lang w:val="ro-RO"/>
        </w:rPr>
        <w:t>CAPITOLUL.VII</w:t>
      </w:r>
      <w:r w:rsidR="000A78F2">
        <w:rPr>
          <w:rFonts w:ascii="Arial" w:hAnsi="Arial" w:cs="Arial"/>
          <w:b/>
          <w:bCs/>
          <w:sz w:val="24"/>
          <w:szCs w:val="24"/>
          <w:lang w:val="ro-RO"/>
        </w:rPr>
        <w:t>I</w:t>
      </w:r>
    </w:p>
    <w:p w:rsidR="001E4FCD" w:rsidRPr="001E4FCD" w:rsidRDefault="001E4FCD" w:rsidP="001E4FCD">
      <w:pPr>
        <w:tabs>
          <w:tab w:val="left" w:pos="3105"/>
          <w:tab w:val="center" w:pos="4536"/>
        </w:tabs>
        <w:jc w:val="center"/>
        <w:rPr>
          <w:rFonts w:ascii="Arial" w:hAnsi="Arial" w:cs="Arial"/>
          <w:b/>
          <w:bCs/>
          <w:sz w:val="24"/>
          <w:szCs w:val="24"/>
          <w:lang w:val="ro-RO"/>
        </w:rPr>
      </w:pPr>
      <w:r w:rsidRPr="001E4FCD">
        <w:rPr>
          <w:rFonts w:ascii="Arial" w:hAnsi="Arial" w:cs="Arial"/>
          <w:b/>
          <w:bCs/>
          <w:sz w:val="24"/>
          <w:szCs w:val="24"/>
          <w:lang w:val="ro-RO"/>
        </w:rPr>
        <w:t>TAXE SPECIALE</w:t>
      </w:r>
    </w:p>
    <w:p w:rsidR="001E4FCD" w:rsidRPr="001E4FCD" w:rsidRDefault="001E4FCD" w:rsidP="001E4FCD">
      <w:pPr>
        <w:rPr>
          <w:rFonts w:ascii="Arial" w:hAnsi="Arial" w:cs="Arial"/>
          <w:lang w:val="ro-RO"/>
        </w:rPr>
      </w:pPr>
      <w:r w:rsidRPr="001E4FCD">
        <w:rPr>
          <w:rFonts w:ascii="Arial" w:hAnsi="Arial" w:cs="Arial"/>
          <w:b/>
          <w:lang w:val="ro-RO"/>
        </w:rPr>
        <w:t>   Art. 484.</w:t>
      </w:r>
      <w:r w:rsidRPr="001E4FCD">
        <w:rPr>
          <w:rFonts w:ascii="Arial" w:hAnsi="Arial" w:cs="Arial"/>
          <w:lang w:val="ro-RO"/>
        </w:rPr>
        <w:t xml:space="preserve"> - </w:t>
      </w:r>
      <w:r w:rsidRPr="001E4FCD">
        <w:rPr>
          <w:rFonts w:ascii="Arial" w:hAnsi="Arial" w:cs="Arial"/>
          <w:b/>
          <w:lang w:val="ro-RO"/>
        </w:rPr>
        <w:t>Taxe speciale</w:t>
      </w:r>
      <w:r w:rsidRPr="001E4FCD">
        <w:rPr>
          <w:rFonts w:ascii="Arial" w:hAnsi="Arial" w:cs="Arial"/>
          <w:lang w:val="ro-RO"/>
        </w:rPr>
        <w:t xml:space="preserve"> </w:t>
      </w:r>
    </w:p>
    <w:p w:rsidR="001E4FCD" w:rsidRPr="008D793E" w:rsidRDefault="000A78F2" w:rsidP="000A78F2">
      <w:pPr>
        <w:pStyle w:val="ListParagraph"/>
        <w:numPr>
          <w:ilvl w:val="0"/>
          <w:numId w:val="43"/>
        </w:numPr>
        <w:autoSpaceDE w:val="0"/>
        <w:autoSpaceDN w:val="0"/>
        <w:adjustRightInd w:val="0"/>
        <w:rPr>
          <w:rFonts w:ascii="Arial" w:hAnsi="Arial" w:cs="Arial"/>
          <w:sz w:val="20"/>
          <w:szCs w:val="20"/>
        </w:rPr>
      </w:pPr>
      <w:r w:rsidRPr="008D793E">
        <w:rPr>
          <w:rFonts w:ascii="Arial" w:hAnsi="Arial" w:cs="Arial"/>
          <w:sz w:val="20"/>
          <w:szCs w:val="20"/>
        </w:rPr>
        <w:t>Pentru functionarea unor servicii publice locale create in interesul persoanelor fizice si juridice,precum si pentru promovarea turistica a localit</w:t>
      </w:r>
      <w:r w:rsidR="00C43C83" w:rsidRPr="008D793E">
        <w:rPr>
          <w:rFonts w:ascii="Arial" w:hAnsi="Arial" w:cs="Arial"/>
          <w:sz w:val="20"/>
          <w:szCs w:val="20"/>
        </w:rPr>
        <w:t>atii,consiliile locale pot adopta taxa speciale.</w:t>
      </w:r>
    </w:p>
    <w:tbl>
      <w:tblPr>
        <w:tblW w:w="10800" w:type="dxa"/>
        <w:tblLayout w:type="fixed"/>
        <w:tblLook w:val="04A0" w:firstRow="1" w:lastRow="0" w:firstColumn="1" w:lastColumn="0" w:noHBand="0" w:noVBand="1"/>
      </w:tblPr>
      <w:tblGrid>
        <w:gridCol w:w="7920"/>
        <w:gridCol w:w="2880"/>
      </w:tblGrid>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lastRenderedPageBreak/>
              <w:t xml:space="preserve">Taxa pentru vanzari stadale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3538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31</w:t>
            </w:r>
            <w:r w:rsidR="001E4FCD" w:rsidRPr="008D793E">
              <w:rPr>
                <w:rFonts w:ascii="Arial" w:hAnsi="Arial" w:cs="Arial"/>
                <w:sz w:val="20"/>
                <w:szCs w:val="20"/>
              </w:rPr>
              <w:t xml:space="preserve"> lei/zi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Taxa zilnica pentru utilizarea temporara a locurilor publice si vizitarea muzeelor</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3538D" w:rsidP="001E4FCD">
            <w:pPr>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20</w:t>
            </w:r>
            <w:r w:rsidR="001E4FCD" w:rsidRPr="008D793E">
              <w:rPr>
                <w:rFonts w:ascii="Arial" w:hAnsi="Arial" w:cs="Arial"/>
                <w:sz w:val="20"/>
                <w:szCs w:val="20"/>
              </w:rPr>
              <w:t>lei/zi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tabs>
                <w:tab w:val="left" w:pos="720"/>
                <w:tab w:val="left" w:pos="1440"/>
                <w:tab w:val="left" w:pos="2160"/>
                <w:tab w:val="left" w:pos="2880"/>
                <w:tab w:val="left" w:pos="7245"/>
              </w:tabs>
              <w:autoSpaceDE w:val="0"/>
              <w:autoSpaceDN w:val="0"/>
              <w:adjustRightInd w:val="0"/>
              <w:rPr>
                <w:rFonts w:ascii="Arial" w:eastAsia="Times New Roman" w:hAnsi="Arial" w:cs="Arial"/>
                <w:sz w:val="20"/>
                <w:szCs w:val="20"/>
                <w:lang w:eastAsia="zh-CN"/>
              </w:rPr>
            </w:pPr>
            <w:r w:rsidRPr="008D793E">
              <w:rPr>
                <w:rFonts w:ascii="Arial" w:hAnsi="Arial" w:cs="Arial"/>
                <w:sz w:val="20"/>
                <w:szCs w:val="20"/>
                <w:lang w:val="ro-RO"/>
              </w:rPr>
              <w:t xml:space="preserve">Taxa pentru îndeplinirea procedurii de divorţ pe cale administrativă este în cuantum de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3538D" w:rsidP="001E4FCD">
            <w:pPr>
              <w:tabs>
                <w:tab w:val="left" w:pos="720"/>
                <w:tab w:val="left" w:pos="1440"/>
                <w:tab w:val="left" w:pos="2160"/>
                <w:tab w:val="left" w:pos="2880"/>
                <w:tab w:val="left" w:pos="7245"/>
              </w:tabs>
              <w:autoSpaceDE w:val="0"/>
              <w:autoSpaceDN w:val="0"/>
              <w:adjustRightInd w:val="0"/>
              <w:rPr>
                <w:rFonts w:ascii="Arial" w:eastAsia="Times New Roman" w:hAnsi="Arial" w:cs="Arial"/>
                <w:sz w:val="20"/>
                <w:szCs w:val="20"/>
                <w:lang w:eastAsia="zh-CN"/>
              </w:rPr>
            </w:pPr>
            <w:r w:rsidRPr="008D793E">
              <w:rPr>
                <w:rFonts w:ascii="Arial" w:hAnsi="Arial" w:cs="Arial"/>
                <w:sz w:val="20"/>
                <w:szCs w:val="20"/>
              </w:rPr>
              <w:t>787</w:t>
            </w:r>
            <w:r w:rsidR="001E4FCD" w:rsidRPr="008D793E">
              <w:rPr>
                <w:rFonts w:ascii="Arial" w:hAnsi="Arial" w:cs="Arial"/>
                <w:sz w:val="20"/>
                <w:szCs w:val="20"/>
              </w:rPr>
              <w:t xml:space="preserve"> lei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1E4FCD">
            <w:pPr>
              <w:rPr>
                <w:rFonts w:ascii="Arial" w:eastAsia="Times New Roman" w:hAnsi="Arial" w:cs="Arial"/>
                <w:sz w:val="20"/>
                <w:szCs w:val="20"/>
                <w:lang w:val="en-GB" w:eastAsia="zh-CN"/>
              </w:rPr>
            </w:pPr>
            <w:r w:rsidRPr="008D793E">
              <w:rPr>
                <w:rFonts w:ascii="Arial" w:hAnsi="Arial" w:cs="Arial"/>
                <w:sz w:val="20"/>
                <w:szCs w:val="20"/>
                <w:lang w:val="ro-RO"/>
              </w:rPr>
              <w:t xml:space="preserve">Taxa pentru eliberarea autorizaţiilor  pentru desfăsurarea unei activităti economice în perimetrul Comunei Frata este de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3538D" w:rsidP="0093538D">
            <w:pPr>
              <w:rPr>
                <w:rFonts w:ascii="Arial" w:eastAsia="Times New Roman" w:hAnsi="Arial" w:cs="Arial"/>
                <w:sz w:val="20"/>
                <w:szCs w:val="20"/>
                <w:lang w:val="en-GB" w:eastAsia="zh-CN"/>
              </w:rPr>
            </w:pPr>
            <w:r w:rsidRPr="008D793E">
              <w:rPr>
                <w:rFonts w:ascii="Arial" w:hAnsi="Arial" w:cs="Arial"/>
                <w:sz w:val="20"/>
                <w:szCs w:val="20"/>
                <w:lang w:val="ro-RO"/>
              </w:rPr>
              <w:t>31</w:t>
            </w:r>
            <w:r w:rsidR="001E4FCD" w:rsidRPr="008D793E">
              <w:rPr>
                <w:rFonts w:ascii="Arial" w:hAnsi="Arial" w:cs="Arial"/>
                <w:sz w:val="20"/>
                <w:szCs w:val="20"/>
                <w:lang w:val="ro-RO"/>
              </w:rPr>
              <w:t xml:space="preserve"> lei </w:t>
            </w:r>
            <w:r w:rsidR="00433ACE" w:rsidRPr="008D793E">
              <w:rPr>
                <w:rFonts w:ascii="Arial" w:hAnsi="Arial" w:cs="Arial"/>
                <w:sz w:val="20"/>
                <w:szCs w:val="20"/>
                <w:lang w:val="ro-RO"/>
              </w:rPr>
              <w:t xml:space="preserve">pentru autorizatie </w:t>
            </w:r>
            <w:r w:rsidR="001E4FCD" w:rsidRPr="008D793E">
              <w:rPr>
                <w:rFonts w:ascii="Arial" w:hAnsi="Arial" w:cs="Arial"/>
                <w:sz w:val="20"/>
                <w:szCs w:val="20"/>
                <w:lang w:val="ro-RO"/>
              </w:rPr>
              <w:t xml:space="preserve">si </w:t>
            </w:r>
            <w:r w:rsidRPr="008D793E">
              <w:rPr>
                <w:rFonts w:ascii="Arial" w:hAnsi="Arial" w:cs="Arial"/>
                <w:sz w:val="20"/>
                <w:szCs w:val="20"/>
                <w:lang w:val="ro-RO"/>
              </w:rPr>
              <w:t>16</w:t>
            </w:r>
            <w:r w:rsidR="001E4FCD" w:rsidRPr="008D793E">
              <w:rPr>
                <w:rFonts w:ascii="Arial" w:hAnsi="Arial" w:cs="Arial"/>
                <w:sz w:val="20"/>
                <w:szCs w:val="20"/>
                <w:lang w:val="ro-RO"/>
              </w:rPr>
              <w:t>lei pentru vizarea autorizației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1E4FCD" w:rsidP="008B16B3">
            <w:pPr>
              <w:rPr>
                <w:rFonts w:ascii="Arial" w:eastAsia="Times New Roman" w:hAnsi="Arial" w:cs="Arial"/>
                <w:sz w:val="20"/>
                <w:szCs w:val="20"/>
                <w:lang w:val="en-GB" w:eastAsia="zh-CN"/>
              </w:rPr>
            </w:pPr>
            <w:r w:rsidRPr="008D793E">
              <w:rPr>
                <w:rFonts w:ascii="Arial" w:hAnsi="Arial" w:cs="Arial"/>
                <w:sz w:val="20"/>
                <w:szCs w:val="20"/>
                <w:lang w:val="ro-RO"/>
              </w:rPr>
              <w:t>Taxa pentru eliberarea de copii de pe planuri cadastrale sau de pe alte asemenea planuri, o taxă de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1E4FCD" w:rsidRPr="008D793E" w:rsidRDefault="0093538D" w:rsidP="001E4FCD">
            <w:pPr>
              <w:rPr>
                <w:rFonts w:ascii="Arial" w:eastAsia="Times New Roman" w:hAnsi="Arial" w:cs="Arial"/>
                <w:sz w:val="20"/>
                <w:szCs w:val="20"/>
                <w:lang w:val="en-GB" w:eastAsia="zh-CN"/>
              </w:rPr>
            </w:pPr>
            <w:r w:rsidRPr="008D793E">
              <w:rPr>
                <w:rFonts w:ascii="Arial" w:hAnsi="Arial" w:cs="Arial"/>
                <w:sz w:val="20"/>
                <w:szCs w:val="20"/>
                <w:lang w:val="ro-RO"/>
              </w:rPr>
              <w:t>50</w:t>
            </w:r>
            <w:r w:rsidR="001E4FCD" w:rsidRPr="008D793E">
              <w:rPr>
                <w:rFonts w:ascii="Arial" w:hAnsi="Arial" w:cs="Arial"/>
                <w:sz w:val="20"/>
                <w:szCs w:val="20"/>
                <w:lang w:val="ro-RO"/>
              </w:rPr>
              <w:t>lei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Taxa zilnica pentru utilizarea temporara a locurilor publice ,comert ambulant/stradal</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100lei/zi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Taxa pentru atribuirea locurilor de inhumare in cimitirile de pe raza comunei Frata</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500lei</w:t>
            </w:r>
          </w:p>
        </w:tc>
      </w:tr>
      <w:tr w:rsidR="001E4FCD" w:rsidRPr="008D793E" w:rsidTr="00D76C29">
        <w:trPr>
          <w:trHeight w:val="1"/>
        </w:trPr>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Taxa pentru intocmirea documentatiilor de vanzare teren extravilan si a documentatiilor necesare obrinerii unor subventii in agricultura</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1E4FCD" w:rsidRPr="008D793E" w:rsidRDefault="001E4FCD" w:rsidP="001E4FCD">
            <w:pPr>
              <w:rPr>
                <w:rFonts w:ascii="Arial" w:hAnsi="Arial" w:cs="Arial"/>
                <w:sz w:val="20"/>
                <w:szCs w:val="20"/>
                <w:lang w:val="ro-RO"/>
              </w:rPr>
            </w:pPr>
            <w:r w:rsidRPr="008D793E">
              <w:rPr>
                <w:rFonts w:ascii="Arial" w:hAnsi="Arial" w:cs="Arial"/>
                <w:sz w:val="20"/>
                <w:szCs w:val="20"/>
                <w:lang w:val="ro-RO"/>
              </w:rPr>
              <w:t>100lei</w:t>
            </w:r>
          </w:p>
        </w:tc>
      </w:tr>
    </w:tbl>
    <w:p w:rsidR="008F52B0" w:rsidRPr="008D793E" w:rsidRDefault="00C43C83" w:rsidP="0046429D">
      <w:pPr>
        <w:pStyle w:val="ListParagraph"/>
        <w:numPr>
          <w:ilvl w:val="0"/>
          <w:numId w:val="43"/>
        </w:numPr>
        <w:autoSpaceDE w:val="0"/>
        <w:autoSpaceDN w:val="0"/>
        <w:adjustRightInd w:val="0"/>
        <w:rPr>
          <w:rFonts w:ascii="Helvetica" w:hAnsi="Helvetica" w:cs="Helvetica"/>
          <w:color w:val="333333"/>
          <w:sz w:val="20"/>
          <w:szCs w:val="20"/>
          <w:shd w:val="clear" w:color="auto" w:fill="FFFFFF"/>
        </w:rPr>
      </w:pPr>
      <w:r w:rsidRPr="008D793E">
        <w:rPr>
          <w:rFonts w:ascii="Helvetica" w:hAnsi="Helvetica" w:cs="Helvetica"/>
          <w:color w:val="333333"/>
          <w:sz w:val="20"/>
          <w:szCs w:val="20"/>
          <w:shd w:val="clear" w:color="auto" w:fill="FFFFFF"/>
        </w:rPr>
        <w:t>Domeniile în care consiliile locale, judeţene şi Consiliul General al Municipiului Bucureşti, după caz, pot adopta taxe speciale pentru serviciile publice locale, precum şi cuantumul acestora se stabilesc în conformitate cu prevederile Legii nr. 273/2006 privind finanţele publice locale, cu modificările şi completările ulterioare.</w:t>
      </w:r>
      <w:r w:rsidRPr="008D793E">
        <w:rPr>
          <w:rFonts w:ascii="Helvetica" w:hAnsi="Helvetica" w:cs="Helvetica"/>
          <w:color w:val="333333"/>
          <w:sz w:val="20"/>
          <w:szCs w:val="20"/>
        </w:rPr>
        <w:br/>
      </w:r>
      <w:r w:rsidRPr="008D793E">
        <w:rPr>
          <w:rFonts w:ascii="Helvetica" w:hAnsi="Helvetica" w:cs="Helvetica"/>
          <w:b/>
          <w:color w:val="333333"/>
          <w:sz w:val="20"/>
          <w:szCs w:val="20"/>
          <w:shd w:val="clear" w:color="auto" w:fill="FFFFFF"/>
        </w:rPr>
        <w:t>(3)</w:t>
      </w:r>
      <w:r w:rsidRPr="008D793E">
        <w:rPr>
          <w:rFonts w:ascii="Helvetica" w:hAnsi="Helvetica" w:cs="Helvetica"/>
          <w:color w:val="333333"/>
          <w:sz w:val="20"/>
          <w:szCs w:val="20"/>
          <w:shd w:val="clear" w:color="auto" w:fill="FFFFFF"/>
        </w:rPr>
        <w:t xml:space="preserve">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p>
    <w:p w:rsidR="00C43C83" w:rsidRPr="008D793E" w:rsidRDefault="00C43C83" w:rsidP="00C43C83">
      <w:pPr>
        <w:autoSpaceDE w:val="0"/>
        <w:autoSpaceDN w:val="0"/>
        <w:adjustRightInd w:val="0"/>
        <w:rPr>
          <w:rFonts w:ascii="Arial" w:hAnsi="Arial" w:cs="Arial"/>
          <w:b/>
          <w:sz w:val="20"/>
          <w:szCs w:val="20"/>
          <w:lang w:val="ro-RO"/>
        </w:rPr>
      </w:pPr>
      <w:r>
        <w:rPr>
          <w:rFonts w:ascii="Arial" w:hAnsi="Arial" w:cs="Arial"/>
          <w:b/>
          <w:sz w:val="24"/>
          <w:szCs w:val="24"/>
          <w:lang w:val="ro-RO"/>
        </w:rPr>
        <w:t xml:space="preserve">                        </w:t>
      </w:r>
      <w:r w:rsidR="008D793E">
        <w:rPr>
          <w:rFonts w:ascii="Arial" w:hAnsi="Arial" w:cs="Arial"/>
          <w:b/>
          <w:sz w:val="24"/>
          <w:szCs w:val="24"/>
          <w:lang w:val="ro-RO"/>
        </w:rPr>
        <w:t xml:space="preserve">                     </w:t>
      </w:r>
      <w:r w:rsidRPr="008D793E">
        <w:rPr>
          <w:rFonts w:ascii="Arial" w:hAnsi="Arial" w:cs="Arial"/>
          <w:b/>
          <w:sz w:val="20"/>
          <w:szCs w:val="20"/>
          <w:lang w:val="ro-RO"/>
        </w:rPr>
        <w:t xml:space="preserve">CAPITOLUL  IX   </w:t>
      </w:r>
    </w:p>
    <w:p w:rsidR="00C43C83" w:rsidRDefault="00C43C83" w:rsidP="00C43C83">
      <w:pPr>
        <w:autoSpaceDE w:val="0"/>
        <w:autoSpaceDN w:val="0"/>
        <w:adjustRightInd w:val="0"/>
        <w:rPr>
          <w:rFonts w:ascii="Arial" w:hAnsi="Arial" w:cs="Arial"/>
          <w:b/>
          <w:sz w:val="24"/>
          <w:szCs w:val="24"/>
          <w:lang w:val="ro-RO"/>
        </w:rPr>
      </w:pPr>
      <w:r w:rsidRPr="008D793E">
        <w:rPr>
          <w:rFonts w:ascii="Arial" w:hAnsi="Arial" w:cs="Arial"/>
          <w:b/>
          <w:sz w:val="20"/>
          <w:szCs w:val="20"/>
          <w:lang w:val="ro-RO"/>
        </w:rPr>
        <w:t xml:space="preserve">                                                 </w:t>
      </w:r>
      <w:r w:rsidR="0046429D" w:rsidRPr="008D793E">
        <w:rPr>
          <w:rFonts w:ascii="Arial" w:hAnsi="Arial" w:cs="Arial"/>
          <w:b/>
          <w:sz w:val="20"/>
          <w:szCs w:val="20"/>
          <w:lang w:val="ro-RO"/>
        </w:rPr>
        <w:t xml:space="preserve">   </w:t>
      </w:r>
      <w:r w:rsidRPr="008D793E">
        <w:rPr>
          <w:rFonts w:ascii="Arial" w:hAnsi="Arial" w:cs="Arial"/>
          <w:b/>
          <w:sz w:val="20"/>
          <w:szCs w:val="20"/>
          <w:lang w:val="ro-RO"/>
        </w:rPr>
        <w:t xml:space="preserve"> ALTE TAXE LOCALE</w:t>
      </w:r>
    </w:p>
    <w:p w:rsidR="00C43C83" w:rsidRPr="008D793E" w:rsidRDefault="00C43C83" w:rsidP="00C43C83">
      <w:pPr>
        <w:pStyle w:val="ListParagraph"/>
        <w:numPr>
          <w:ilvl w:val="0"/>
          <w:numId w:val="44"/>
        </w:num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Consiliile locale, Consiliul General al Municipiului Bucureşti sau consiliile judeţene, după caz, pot institui taxe pentru utilizarea temporară a locurilor publice şi pentru vizitarea muzeelor, caselor memoriale, monumentelor istorice de arhitectură şi arheologice şi altele asemenea.</w:t>
      </w:r>
    </w:p>
    <w:p w:rsidR="00C43C83" w:rsidRPr="008D793E" w:rsidRDefault="00C43C83" w:rsidP="00C43C83">
      <w:pPr>
        <w:pStyle w:val="ListParagraph"/>
        <w:numPr>
          <w:ilvl w:val="0"/>
          <w:numId w:val="44"/>
        </w:num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Consiliile locale pot institui taxe pentru deţinerea sau utilizarea echipamentelor şi utilajelor destinate obţinerii de venituri care folosesc infrastructura publică locală, pe raza localităţii unde acestea sunt utilizate, precum şi taxe pentru activităţile cu impact asupra mediului înconjurător.</w:t>
      </w:r>
    </w:p>
    <w:p w:rsidR="00C43C83" w:rsidRPr="008D793E" w:rsidRDefault="00C43C83" w:rsidP="00C43C83">
      <w:pPr>
        <w:pStyle w:val="ListParagraph"/>
        <w:numPr>
          <w:ilvl w:val="0"/>
          <w:numId w:val="44"/>
        </w:num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 xml:space="preserve"> Taxele prevăzute la alin. (1) </w:t>
      </w:r>
      <w:proofErr w:type="gramStart"/>
      <w:r w:rsidRPr="008D793E">
        <w:rPr>
          <w:rFonts w:ascii="Helvetica" w:eastAsia="Times New Roman" w:hAnsi="Helvetica" w:cs="Helvetica"/>
          <w:color w:val="333333"/>
          <w:sz w:val="20"/>
          <w:szCs w:val="20"/>
          <w:shd w:val="clear" w:color="auto" w:fill="FFFFFF"/>
        </w:rPr>
        <w:t>şi</w:t>
      </w:r>
      <w:proofErr w:type="gramEnd"/>
      <w:r w:rsidRPr="008D793E">
        <w:rPr>
          <w:rFonts w:ascii="Helvetica" w:eastAsia="Times New Roman" w:hAnsi="Helvetica" w:cs="Helvetica"/>
          <w:color w:val="333333"/>
          <w:sz w:val="20"/>
          <w:szCs w:val="20"/>
          <w:shd w:val="clear" w:color="auto" w:fill="FFFFFF"/>
        </w:rPr>
        <w:t xml:space="preserve"> (2) se calculează şi se plătesc în conformitate cu procedurile aprobate de autorităţile deliberative interesate.</w:t>
      </w:r>
    </w:p>
    <w:p w:rsidR="00C43C83" w:rsidRPr="008D793E" w:rsidRDefault="00C43C83" w:rsidP="00C43C83">
      <w:pPr>
        <w:pStyle w:val="ListParagraph"/>
        <w:numPr>
          <w:ilvl w:val="0"/>
          <w:numId w:val="44"/>
        </w:num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Taxa pentru îndeplinirea procedurii de divorţ pe cale administrativă este în cuantum de 500 lei şi poate fi majorată prin hotărâre a consiliului local, fără ca majorarea să poată depăşi 50% din această valoare. Taxa se face venit la bugetul local.</w:t>
      </w:r>
    </w:p>
    <w:p w:rsidR="00C43C83" w:rsidRPr="008D793E" w:rsidRDefault="00C43C83" w:rsidP="00C43C83">
      <w:pPr>
        <w:pStyle w:val="ListParagraph"/>
        <w:numPr>
          <w:ilvl w:val="0"/>
          <w:numId w:val="44"/>
        </w:num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 xml:space="preserve"> Pentru eliberarea de copii heliografice de pe planuri cadastrale sau de pe alte asemenea planuri, deţinute de consiliile locale, consiliul local stabileşte o taxă de până la 32 lei, inclusiv.</w:t>
      </w:r>
    </w:p>
    <w:p w:rsidR="00C43C83" w:rsidRPr="008D793E" w:rsidRDefault="00C43C83" w:rsidP="00C43C83">
      <w:pPr>
        <w:pStyle w:val="ListParagraph"/>
        <w:numPr>
          <w:ilvl w:val="0"/>
          <w:numId w:val="44"/>
        </w:numPr>
        <w:spacing w:after="0" w:line="240" w:lineRule="auto"/>
        <w:rPr>
          <w:rFonts w:ascii="Helvetica" w:eastAsia="Times New Roman" w:hAnsi="Helvetica" w:cs="Helvetica"/>
          <w:color w:val="333333"/>
          <w:sz w:val="20"/>
          <w:szCs w:val="20"/>
          <w:shd w:val="clear" w:color="auto" w:fill="FFFFFF"/>
        </w:rPr>
      </w:pPr>
      <w:r w:rsidRPr="008D793E">
        <w:rPr>
          <w:rFonts w:ascii="Helvetica" w:eastAsia="Times New Roman" w:hAnsi="Helvetica" w:cs="Helvetica"/>
          <w:color w:val="333333"/>
          <w:sz w:val="20"/>
          <w:szCs w:val="20"/>
          <w:shd w:val="clear" w:color="auto" w:fill="FFFFFF"/>
        </w:rPr>
        <w:t xml:space="preserve"> Prin excepţie de la prevederile alin. (1), consiliile locale, Consiliul General al Municipiului Bucureşti şi consiliile locale ale sectoarelor municipiului Bucureşti, după caz, pot institui taxa pentru reabilitare termică a blocurilor de locuinţe şi locuinţelor unifamiliale, pentru care s-au alocat sume aferente cotei de contribuţie a proprietarilor, în condiţiile Ordonanţei de urgenţă a Guvernului nr. 18/2009, aprobată cu modificări şi completări prin Legea nr. 158/2011, cu modificările şi completările ulterioare</w:t>
      </w:r>
    </w:p>
    <w:p w:rsidR="00C43C83" w:rsidRPr="00C43C83" w:rsidRDefault="00C43C83" w:rsidP="00C43C83">
      <w:pPr>
        <w:pStyle w:val="Heading3"/>
        <w:pBdr>
          <w:bottom w:val="single" w:sz="6" w:space="7" w:color="EEEEEE"/>
        </w:pBdr>
        <w:shd w:val="clear" w:color="auto" w:fill="FFFFFF"/>
        <w:spacing w:before="600" w:after="300"/>
        <w:ind w:left="720"/>
        <w:rPr>
          <w:bCs w:val="0"/>
          <w:color w:val="333333"/>
          <w:sz w:val="24"/>
          <w:szCs w:val="24"/>
        </w:rPr>
      </w:pPr>
      <w:r w:rsidRPr="00C43C83">
        <w:rPr>
          <w:bCs w:val="0"/>
          <w:color w:val="333333"/>
          <w:sz w:val="24"/>
          <w:szCs w:val="24"/>
        </w:rPr>
        <w:t>ART. 487 - Scutiri</w:t>
      </w:r>
    </w:p>
    <w:p w:rsidR="00C43C83" w:rsidRPr="008D793E" w:rsidRDefault="00DC17FE" w:rsidP="00DC17FE">
      <w:pPr>
        <w:pStyle w:val="ListParagraph"/>
        <w:rPr>
          <w:rFonts w:ascii="Times New Roman" w:hAnsi="Times New Roman" w:cs="Times New Roman"/>
          <w:sz w:val="20"/>
          <w:szCs w:val="20"/>
        </w:rPr>
      </w:pPr>
      <w:r>
        <w:rPr>
          <w:rFonts w:ascii="Helvetica" w:hAnsi="Helvetica" w:cs="Helvetica"/>
          <w:color w:val="333333"/>
          <w:sz w:val="21"/>
          <w:szCs w:val="21"/>
          <w:shd w:val="clear" w:color="auto" w:fill="FFFFFF"/>
        </w:rPr>
        <w:t xml:space="preserve">         </w:t>
      </w:r>
      <w:r w:rsidR="00C43C83" w:rsidRPr="00C43C83">
        <w:rPr>
          <w:rFonts w:ascii="Helvetica" w:hAnsi="Helvetica" w:cs="Helvetica"/>
          <w:color w:val="333333"/>
          <w:sz w:val="21"/>
          <w:szCs w:val="21"/>
          <w:shd w:val="clear" w:color="auto" w:fill="FFFFFF"/>
        </w:rPr>
        <w:t xml:space="preserve">Autorităţile deliberative pot acorda reduceri sau scutiri de </w:t>
      </w:r>
      <w:proofErr w:type="gramStart"/>
      <w:r w:rsidR="00C43C83" w:rsidRPr="00C43C83">
        <w:rPr>
          <w:rFonts w:ascii="Helvetica" w:hAnsi="Helvetica" w:cs="Helvetica"/>
          <w:color w:val="333333"/>
          <w:sz w:val="21"/>
          <w:szCs w:val="21"/>
          <w:shd w:val="clear" w:color="auto" w:fill="FFFFFF"/>
        </w:rPr>
        <w:t>la plata</w:t>
      </w:r>
      <w:proofErr w:type="gramEnd"/>
      <w:r w:rsidR="00C43C83" w:rsidRPr="00C43C83">
        <w:rPr>
          <w:rFonts w:ascii="Helvetica" w:hAnsi="Helvetica" w:cs="Helvetica"/>
          <w:color w:val="333333"/>
          <w:sz w:val="21"/>
          <w:szCs w:val="21"/>
          <w:shd w:val="clear" w:color="auto" w:fill="FFFFFF"/>
        </w:rPr>
        <w:t xml:space="preserve"> taxelor instituite conform art. 486 următoarelor persoane fizice sau juridice</w:t>
      </w:r>
      <w:proofErr w:type="gramStart"/>
      <w:r w:rsidR="00C43C83" w:rsidRPr="00C43C83">
        <w:rPr>
          <w:rFonts w:ascii="Helvetica" w:hAnsi="Helvetica" w:cs="Helvetica"/>
          <w:color w:val="333333"/>
          <w:sz w:val="21"/>
          <w:szCs w:val="21"/>
          <w:shd w:val="clear" w:color="auto" w:fill="FFFFFF"/>
        </w:rPr>
        <w:t>:</w:t>
      </w:r>
      <w:proofErr w:type="gramEnd"/>
      <w:r w:rsidR="00C43C83" w:rsidRPr="00C43C83">
        <w:rPr>
          <w:rFonts w:ascii="Helvetica" w:hAnsi="Helvetica" w:cs="Helvetica"/>
          <w:color w:val="333333"/>
          <w:sz w:val="21"/>
          <w:szCs w:val="21"/>
        </w:rPr>
        <w:br/>
      </w:r>
      <w:r w:rsidR="00C43C83" w:rsidRPr="00C43C83">
        <w:rPr>
          <w:rFonts w:ascii="Helvetica" w:hAnsi="Helvetica" w:cs="Helvetica"/>
          <w:color w:val="333333"/>
          <w:sz w:val="21"/>
          <w:szCs w:val="21"/>
          <w:shd w:val="clear" w:color="auto" w:fill="FFFFFF"/>
        </w:rPr>
        <w:t>a) veteranii de război, văduvele de război şi văduvele nerecăsătorite ale veteranilor de război;</w:t>
      </w:r>
      <w:r w:rsidR="00C43C83" w:rsidRPr="00C43C83">
        <w:rPr>
          <w:rFonts w:ascii="Helvetica" w:hAnsi="Helvetica" w:cs="Helvetica"/>
          <w:color w:val="333333"/>
          <w:sz w:val="21"/>
          <w:szCs w:val="21"/>
        </w:rPr>
        <w:br/>
      </w:r>
      <w:r w:rsidR="00C43C83" w:rsidRPr="00C43C83">
        <w:rPr>
          <w:rFonts w:ascii="Helvetica" w:hAnsi="Helvetica" w:cs="Helvetica"/>
          <w:color w:val="333333"/>
          <w:sz w:val="21"/>
          <w:szCs w:val="21"/>
          <w:shd w:val="clear" w:color="auto" w:fill="FFFFFF"/>
        </w:rPr>
        <w:t xml:space="preserve">b) persoanele fizice prevăzute la art. </w:t>
      </w:r>
      <w:proofErr w:type="gramStart"/>
      <w:r w:rsidR="00C43C83" w:rsidRPr="00C43C83">
        <w:rPr>
          <w:rFonts w:ascii="Helvetica" w:hAnsi="Helvetica" w:cs="Helvetica"/>
          <w:color w:val="333333"/>
          <w:sz w:val="21"/>
          <w:szCs w:val="21"/>
          <w:shd w:val="clear" w:color="auto" w:fill="FFFFFF"/>
        </w:rPr>
        <w:t>1 din Decretul-lege nr.</w:t>
      </w:r>
      <w:proofErr w:type="gramEnd"/>
      <w:r w:rsidR="00C43C83" w:rsidRPr="00C43C83">
        <w:rPr>
          <w:rFonts w:ascii="Helvetica" w:hAnsi="Helvetica" w:cs="Helvetica"/>
          <w:color w:val="333333"/>
          <w:sz w:val="21"/>
          <w:szCs w:val="21"/>
          <w:shd w:val="clear" w:color="auto" w:fill="FFFFFF"/>
        </w:rPr>
        <w:t xml:space="preserve"> 118/1990, republicat, cu modificările şi </w:t>
      </w:r>
      <w:r w:rsidR="00C43C83" w:rsidRPr="008D793E">
        <w:rPr>
          <w:rFonts w:ascii="Helvetica" w:hAnsi="Helvetica" w:cs="Helvetica"/>
          <w:color w:val="333333"/>
          <w:sz w:val="20"/>
          <w:szCs w:val="20"/>
          <w:shd w:val="clear" w:color="auto" w:fill="FFFFFF"/>
        </w:rPr>
        <w:lastRenderedPageBreak/>
        <w:t>completările ulterioare;</w:t>
      </w:r>
      <w:r w:rsidR="00C43C83" w:rsidRPr="008D793E">
        <w:rPr>
          <w:rFonts w:ascii="Helvetica" w:hAnsi="Helvetica" w:cs="Helvetica"/>
          <w:color w:val="333333"/>
          <w:sz w:val="20"/>
          <w:szCs w:val="20"/>
        </w:rPr>
        <w:br/>
      </w:r>
      <w:r w:rsidR="00C43C83" w:rsidRPr="008D793E">
        <w:rPr>
          <w:rFonts w:ascii="Helvetica" w:hAnsi="Helvetica" w:cs="Helvetica"/>
          <w:color w:val="333333"/>
          <w:sz w:val="20"/>
          <w:szCs w:val="20"/>
          <w:shd w:val="clear" w:color="auto" w:fill="FFFFFF"/>
        </w:rPr>
        <w:t>c) instituţiile sau unităţile care funcţionează sub coordonarea Ministerului Educaţiei şi Cercetării Ştiinţifice sau a Ministerului Tineretului şi Sportului, cu excepţia incintelor folosite pentru activităţi economice;</w:t>
      </w:r>
      <w:r w:rsidR="00C43C83" w:rsidRPr="008D793E">
        <w:rPr>
          <w:rFonts w:ascii="Helvetica" w:hAnsi="Helvetica" w:cs="Helvetica"/>
          <w:color w:val="333333"/>
          <w:sz w:val="20"/>
          <w:szCs w:val="20"/>
        </w:rPr>
        <w:br/>
      </w:r>
      <w:r w:rsidR="00C43C83" w:rsidRPr="008D793E">
        <w:rPr>
          <w:rFonts w:ascii="Helvetica" w:hAnsi="Helvetica" w:cs="Helvetica"/>
          <w:color w:val="333333"/>
          <w:sz w:val="20"/>
          <w:szCs w:val="20"/>
          <w:shd w:val="clear" w:color="auto" w:fill="FFFFFF"/>
        </w:rPr>
        <w:t>d) fundaţiile înfiinţate prin testament, constituite conform legii, cu scopul de a întreţine, dezvolta şi ajuta instituţii de cultură naţională, precum şi de a susţine acţiuni cu caracter umanitar, social şi cultural;</w:t>
      </w:r>
    </w:p>
    <w:p w:rsidR="00C43C83" w:rsidRPr="008D793E" w:rsidRDefault="00C43C83" w:rsidP="008D793E">
      <w:pPr>
        <w:pStyle w:val="ListParagraph"/>
        <w:rPr>
          <w:rFonts w:ascii="Times New Roman" w:hAnsi="Times New Roman" w:cs="Times New Roman"/>
          <w:sz w:val="20"/>
          <w:szCs w:val="20"/>
        </w:rPr>
      </w:pPr>
      <w:r w:rsidRPr="008D793E">
        <w:rPr>
          <w:rFonts w:ascii="Helvetica" w:hAnsi="Helvetica" w:cs="Helvetica"/>
          <w:color w:val="333333"/>
          <w:sz w:val="20"/>
          <w:szCs w:val="20"/>
        </w:rPr>
        <w:br/>
      </w:r>
      <w:r w:rsidRPr="008D793E">
        <w:rPr>
          <w:rFonts w:ascii="Helvetica" w:hAnsi="Helvetica" w:cs="Helvetica"/>
          <w:color w:val="333333"/>
          <w:sz w:val="20"/>
          <w:szCs w:val="20"/>
          <w:shd w:val="clear" w:color="auto" w:fill="FFFFFF"/>
        </w:rPr>
        <w:t xml:space="preserve">e) </w:t>
      </w:r>
      <w:proofErr w:type="gramStart"/>
      <w:r w:rsidRPr="008D793E">
        <w:rPr>
          <w:rFonts w:ascii="Helvetica" w:hAnsi="Helvetica" w:cs="Helvetica"/>
          <w:color w:val="333333"/>
          <w:sz w:val="20"/>
          <w:szCs w:val="20"/>
          <w:shd w:val="clear" w:color="auto" w:fill="FFFFFF"/>
        </w:rPr>
        <w:t>organizaţiile</w:t>
      </w:r>
      <w:proofErr w:type="gramEnd"/>
      <w:r w:rsidRPr="008D793E">
        <w:rPr>
          <w:rFonts w:ascii="Helvetica" w:hAnsi="Helvetica" w:cs="Helvetica"/>
          <w:color w:val="333333"/>
          <w:sz w:val="20"/>
          <w:szCs w:val="20"/>
          <w:shd w:val="clear" w:color="auto" w:fill="FFFFFF"/>
        </w:rPr>
        <w:t xml:space="preserv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1E4FCD" w:rsidRDefault="001E4FCD" w:rsidP="001E4FCD">
      <w:pPr>
        <w:autoSpaceDE w:val="0"/>
        <w:autoSpaceDN w:val="0"/>
        <w:adjustRightInd w:val="0"/>
        <w:rPr>
          <w:rFonts w:ascii="Arial" w:hAnsi="Arial" w:cs="Arial"/>
          <w:b/>
          <w:lang w:val="ro-RO"/>
        </w:rPr>
      </w:pPr>
      <w:r w:rsidRPr="001E4FCD">
        <w:rPr>
          <w:rFonts w:ascii="Arial" w:hAnsi="Arial" w:cs="Arial"/>
          <w:lang w:val="ro-RO"/>
        </w:rPr>
        <w:t xml:space="preserve">   Art. 489. - </w:t>
      </w:r>
      <w:r w:rsidRPr="001E4FCD">
        <w:rPr>
          <w:rFonts w:ascii="Arial" w:hAnsi="Arial" w:cs="Arial"/>
          <w:b/>
          <w:lang w:val="ro-RO"/>
        </w:rPr>
        <w:t>Majorarea impozitelor şi taxelor locale</w:t>
      </w:r>
    </w:p>
    <w:p w:rsidR="00DC17FE" w:rsidRPr="008D793E" w:rsidRDefault="00DC17FE" w:rsidP="00DC17FE">
      <w:pPr>
        <w:pStyle w:val="ListParagraph"/>
        <w:numPr>
          <w:ilvl w:val="0"/>
          <w:numId w:val="45"/>
        </w:numPr>
        <w:spacing w:after="0" w:line="240" w:lineRule="auto"/>
        <w:rPr>
          <w:rFonts w:ascii="Helvetica" w:eastAsia="Times New Roman" w:hAnsi="Helvetica" w:cs="Helvetica"/>
          <w:sz w:val="20"/>
          <w:szCs w:val="20"/>
          <w:shd w:val="clear" w:color="auto" w:fill="FFFFFF"/>
        </w:rPr>
      </w:pPr>
      <w:r w:rsidRPr="008D793E">
        <w:rPr>
          <w:rFonts w:ascii="Helvetica" w:eastAsia="Times New Roman" w:hAnsi="Helvetica" w:cs="Helvetica"/>
          <w:sz w:val="20"/>
          <w:szCs w:val="20"/>
          <w:shd w:val="clear" w:color="auto" w:fill="FFFFFF"/>
        </w:rPr>
        <w:t xml:space="preserve">Autoritatea deliberativă </w:t>
      </w:r>
      <w:proofErr w:type="gramStart"/>
      <w:r w:rsidRPr="008D793E">
        <w:rPr>
          <w:rFonts w:ascii="Helvetica" w:eastAsia="Times New Roman" w:hAnsi="Helvetica" w:cs="Helvetica"/>
          <w:sz w:val="20"/>
          <w:szCs w:val="20"/>
          <w:shd w:val="clear" w:color="auto" w:fill="FFFFFF"/>
        </w:rPr>
        <w:t>a</w:t>
      </w:r>
      <w:proofErr w:type="gramEnd"/>
      <w:r w:rsidRPr="008D793E">
        <w:rPr>
          <w:rFonts w:ascii="Helvetica" w:eastAsia="Times New Roman" w:hAnsi="Helvetica" w:cs="Helvetica"/>
          <w:sz w:val="20"/>
          <w:szCs w:val="20"/>
          <w:shd w:val="clear" w:color="auto" w:fill="FFFFFF"/>
        </w:rPr>
        <w:t xml:space="preserve"> administraţiei publice locale, la propunerea autorităţii executive, poate stabili cote adiţionale la impozitele şi taxele locale prevăzute în prezentul titlu, în funcţie de următoarele criterii: economice, sociale, geografice, urbanistice, precum şi de necesităţile bugetare locale, cu excepţia taxelor prevăzute la art. 494 alin. (10) </w:t>
      </w:r>
      <w:proofErr w:type="gramStart"/>
      <w:r w:rsidRPr="008D793E">
        <w:rPr>
          <w:rFonts w:ascii="Helvetica" w:eastAsia="Times New Roman" w:hAnsi="Helvetica" w:cs="Helvetica"/>
          <w:sz w:val="20"/>
          <w:szCs w:val="20"/>
          <w:shd w:val="clear" w:color="auto" w:fill="FFFFFF"/>
        </w:rPr>
        <w:t>lit</w:t>
      </w:r>
      <w:proofErr w:type="gramEnd"/>
      <w:r w:rsidRPr="008D793E">
        <w:rPr>
          <w:rFonts w:ascii="Helvetica" w:eastAsia="Times New Roman" w:hAnsi="Helvetica" w:cs="Helvetica"/>
          <w:sz w:val="20"/>
          <w:szCs w:val="20"/>
          <w:shd w:val="clear" w:color="auto" w:fill="FFFFFF"/>
        </w:rPr>
        <w:t>. b).</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 xml:space="preserve">) Cotele adiţionale stabilite conform alin. (1) </w:t>
      </w:r>
      <w:proofErr w:type="gramStart"/>
      <w:r w:rsidRPr="008D793E">
        <w:rPr>
          <w:rFonts w:ascii="Helvetica" w:eastAsia="Times New Roman" w:hAnsi="Helvetica" w:cs="Helvetica"/>
          <w:color w:val="333333"/>
          <w:sz w:val="20"/>
          <w:szCs w:val="20"/>
          <w:shd w:val="clear" w:color="auto" w:fill="FFFFFF"/>
        </w:rPr>
        <w:t>nu</w:t>
      </w:r>
      <w:proofErr w:type="gramEnd"/>
      <w:r w:rsidRPr="008D793E">
        <w:rPr>
          <w:rFonts w:ascii="Helvetica" w:eastAsia="Times New Roman" w:hAnsi="Helvetica" w:cs="Helvetica"/>
          <w:color w:val="333333"/>
          <w:sz w:val="20"/>
          <w:szCs w:val="20"/>
          <w:shd w:val="clear" w:color="auto" w:fill="FFFFFF"/>
        </w:rPr>
        <w:t xml:space="preserve"> pot fi mai mari de 50% faţă de nivelurile maxime stabilite în prezentul titlu.</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 xml:space="preserve">Criteriile prevăzute la alin. (1) </w:t>
      </w:r>
      <w:proofErr w:type="gramStart"/>
      <w:r w:rsidRPr="008D793E">
        <w:rPr>
          <w:rFonts w:ascii="Helvetica" w:eastAsia="Times New Roman" w:hAnsi="Helvetica" w:cs="Helvetica"/>
          <w:color w:val="333333"/>
          <w:sz w:val="20"/>
          <w:szCs w:val="20"/>
          <w:shd w:val="clear" w:color="auto" w:fill="FFFFFF"/>
        </w:rPr>
        <w:t>se</w:t>
      </w:r>
      <w:proofErr w:type="gramEnd"/>
      <w:r w:rsidRPr="008D793E">
        <w:rPr>
          <w:rFonts w:ascii="Helvetica" w:eastAsia="Times New Roman" w:hAnsi="Helvetica" w:cs="Helvetica"/>
          <w:color w:val="333333"/>
          <w:sz w:val="20"/>
          <w:szCs w:val="20"/>
          <w:shd w:val="clear" w:color="auto" w:fill="FFFFFF"/>
        </w:rPr>
        <w:t xml:space="preserve"> hotărăsc de către autoritatea deliberativă a administraţiei publice locale.</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Pentru terenul agricol nelucrat timp de 2 ani consecutiv, consiliul local poate majora impozitul pe teren cu până la 500%, începând cu al treilea an, în condiţiile stabilite prin hotărâre a consiliului local.</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Consiliul local poate majora impozitul pe clădiri şi impozitul pe teren cu până la 500% pentru clădirile şi terenurile neîngrijite, situate în intravilan.</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 xml:space="preserve">Criteriile de încadrare în categoria clădirilor şi terenurilor prevăzute la alin. (5) </w:t>
      </w:r>
      <w:proofErr w:type="gramStart"/>
      <w:r w:rsidRPr="008D793E">
        <w:rPr>
          <w:rFonts w:ascii="Helvetica" w:eastAsia="Times New Roman" w:hAnsi="Helvetica" w:cs="Helvetica"/>
          <w:color w:val="333333"/>
          <w:sz w:val="20"/>
          <w:szCs w:val="20"/>
          <w:shd w:val="clear" w:color="auto" w:fill="FFFFFF"/>
        </w:rPr>
        <w:t>se</w:t>
      </w:r>
      <w:proofErr w:type="gramEnd"/>
      <w:r w:rsidRPr="008D793E">
        <w:rPr>
          <w:rFonts w:ascii="Helvetica" w:eastAsia="Times New Roman" w:hAnsi="Helvetica" w:cs="Helvetica"/>
          <w:color w:val="333333"/>
          <w:sz w:val="20"/>
          <w:szCs w:val="20"/>
          <w:shd w:val="clear" w:color="auto" w:fill="FFFFFF"/>
        </w:rPr>
        <w:t xml:space="preserve"> adoptă prin hotărâre a consiliului local.</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Clădirile şi terenurile care intră sub incidenţa alin. (5) se stabilesc prin hotărâre a consiliului local conform elementelor de identificare potrivit nomenclaturii stradale</w:t>
      </w:r>
    </w:p>
    <w:p w:rsidR="00DC17FE" w:rsidRPr="008D793E" w:rsidRDefault="00DC17FE" w:rsidP="00DC17FE">
      <w:pPr>
        <w:pStyle w:val="ListParagraph"/>
        <w:numPr>
          <w:ilvl w:val="0"/>
          <w:numId w:val="45"/>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 xml:space="preserve">.Hotărârile consiliului local stabilite potrivit alin. (7) </w:t>
      </w:r>
      <w:proofErr w:type="gramStart"/>
      <w:r w:rsidRPr="008D793E">
        <w:rPr>
          <w:rFonts w:ascii="Helvetica" w:eastAsia="Times New Roman" w:hAnsi="Helvetica" w:cs="Helvetica"/>
          <w:color w:val="333333"/>
          <w:sz w:val="20"/>
          <w:szCs w:val="20"/>
          <w:shd w:val="clear" w:color="auto" w:fill="FFFFFF"/>
        </w:rPr>
        <w:t>au</w:t>
      </w:r>
      <w:proofErr w:type="gramEnd"/>
      <w:r w:rsidRPr="008D793E">
        <w:rPr>
          <w:rFonts w:ascii="Helvetica" w:eastAsia="Times New Roman" w:hAnsi="Helvetica" w:cs="Helvetica"/>
          <w:color w:val="333333"/>
          <w:sz w:val="20"/>
          <w:szCs w:val="20"/>
          <w:shd w:val="clear" w:color="auto" w:fill="FFFFFF"/>
        </w:rPr>
        <w:t xml:space="preserve"> caracter individual.</w:t>
      </w:r>
    </w:p>
    <w:p w:rsidR="00DC17FE" w:rsidRPr="00DC17FE" w:rsidRDefault="00DC17FE" w:rsidP="00DC17FE">
      <w:pPr>
        <w:pBdr>
          <w:bottom w:val="single" w:sz="6" w:space="7" w:color="EEEEEE"/>
        </w:pBdr>
        <w:shd w:val="clear" w:color="auto" w:fill="FFFFFF"/>
        <w:spacing w:before="600" w:after="300" w:line="240" w:lineRule="auto"/>
        <w:outlineLvl w:val="2"/>
        <w:rPr>
          <w:rFonts w:ascii="Arial" w:eastAsia="Times New Roman" w:hAnsi="Arial" w:cs="Arial"/>
          <w:b/>
          <w:color w:val="333333"/>
          <w:sz w:val="24"/>
          <w:szCs w:val="24"/>
        </w:rPr>
      </w:pPr>
      <w:r w:rsidRPr="00DC17FE">
        <w:rPr>
          <w:rFonts w:ascii="Arial" w:eastAsia="Times New Roman" w:hAnsi="Arial" w:cs="Arial"/>
          <w:b/>
          <w:color w:val="333333"/>
          <w:sz w:val="24"/>
          <w:szCs w:val="24"/>
        </w:rPr>
        <w:t>ART. 491 - Indexarea impozitelor şi taxelor locale</w:t>
      </w:r>
    </w:p>
    <w:p w:rsidR="00DC17FE" w:rsidRPr="008D793E" w:rsidRDefault="00DC17FE" w:rsidP="00DC17FE">
      <w:pPr>
        <w:pStyle w:val="ListParagraph"/>
        <w:numPr>
          <w:ilvl w:val="0"/>
          <w:numId w:val="46"/>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color w:val="333333"/>
          <w:sz w:val="20"/>
          <w:szCs w:val="20"/>
          <w:shd w:val="clear" w:color="auto" w:fill="FFFFFF"/>
        </w:rPr>
        <w:t xml:space="preserve">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r w:rsidRPr="008D793E">
        <w:rPr>
          <w:rFonts w:ascii="Helvetica" w:eastAsia="Times New Roman" w:hAnsi="Helvetica" w:cs="Helvetica"/>
          <w:color w:val="333333"/>
          <w:sz w:val="20"/>
          <w:szCs w:val="20"/>
        </w:rPr>
        <w:br/>
      </w:r>
      <w:r w:rsidRPr="008D793E">
        <w:rPr>
          <w:rFonts w:ascii="Helvetica" w:eastAsia="Times New Roman" w:hAnsi="Helvetica" w:cs="Helvetica"/>
          <w:color w:val="333333"/>
          <w:sz w:val="20"/>
          <w:szCs w:val="20"/>
        </w:rPr>
        <w:br/>
      </w:r>
      <w:r w:rsidRPr="008D793E">
        <w:rPr>
          <w:rFonts w:ascii="Helvetica" w:eastAsia="Times New Roman" w:hAnsi="Helvetica" w:cs="Helvetica"/>
          <w:sz w:val="20"/>
          <w:szCs w:val="20"/>
          <w:shd w:val="clear" w:color="auto" w:fill="FFFFFF"/>
        </w:rPr>
        <w:t>(1^1) Prin excepţie de la prevederile alin. (1), sumele prevăzute în tabelul prevăzut la art. 470 alin. (5) şi (6) se indexează anual în funcţie de rata de schimb a monedei euro în vigoare în prima zi lucrătoare a lunii octombrie a fiecărui an şi publicată în Jurnalul Uniunii Europene şi de nivelurile minime prevăzute în Directiva 1999/62/CE de aplicare la vehiculele grele de marfă pentru utilizarea anumitor infrastructuri. Cursul de schimb a monedei euro şi nivelurile minime, exprimate în euro, prevăzute în Directiva 1999/62/CE de aplicare la vehiculele grele de marfă pentru utilizarea anumitor infrastructuri se comunică pe site-urile oficiale ale Ministerului Finanţelor Publice şi Ministerului Lucrărilor Publice, Dezvoltării şi Administraţiei.</w:t>
      </w:r>
    </w:p>
    <w:p w:rsidR="00DC17FE" w:rsidRPr="008D793E" w:rsidRDefault="00DC17FE" w:rsidP="00DC17FE">
      <w:pPr>
        <w:pStyle w:val="ListParagraph"/>
        <w:numPr>
          <w:ilvl w:val="0"/>
          <w:numId w:val="46"/>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sz w:val="20"/>
          <w:szCs w:val="20"/>
          <w:shd w:val="clear" w:color="auto" w:fill="FFFFFF"/>
        </w:rPr>
        <w:t xml:space="preserve">Sumele indexate conform alin. (1) </w:t>
      </w:r>
      <w:proofErr w:type="gramStart"/>
      <w:r w:rsidRPr="008D793E">
        <w:rPr>
          <w:rFonts w:ascii="Helvetica" w:eastAsia="Times New Roman" w:hAnsi="Helvetica" w:cs="Helvetica"/>
          <w:sz w:val="20"/>
          <w:szCs w:val="20"/>
          <w:shd w:val="clear" w:color="auto" w:fill="FFFFFF"/>
        </w:rPr>
        <w:t>şi</w:t>
      </w:r>
      <w:proofErr w:type="gramEnd"/>
      <w:r w:rsidRPr="008D793E">
        <w:rPr>
          <w:rFonts w:ascii="Helvetica" w:eastAsia="Times New Roman" w:hAnsi="Helvetica" w:cs="Helvetica"/>
          <w:sz w:val="20"/>
          <w:szCs w:val="20"/>
          <w:shd w:val="clear" w:color="auto" w:fill="FFFFFF"/>
        </w:rPr>
        <w:t xml:space="preserve"> (1^1) se aprobă prin hotărâre a consiliului local şi se aplică în anul fiscal următor. La nivelul municipiului Bucureşti, această atribuţie revine Consiliului General al Municipiului Bucureşti.</w:t>
      </w:r>
    </w:p>
    <w:p w:rsidR="00DC17FE" w:rsidRPr="008D793E" w:rsidRDefault="00DC17FE" w:rsidP="00DC17FE">
      <w:pPr>
        <w:pStyle w:val="ListParagraph"/>
        <w:numPr>
          <w:ilvl w:val="0"/>
          <w:numId w:val="46"/>
        </w:numPr>
        <w:spacing w:after="0" w:line="240" w:lineRule="auto"/>
        <w:rPr>
          <w:rFonts w:ascii="Times New Roman" w:eastAsia="Times New Roman" w:hAnsi="Times New Roman" w:cs="Times New Roman"/>
          <w:sz w:val="20"/>
          <w:szCs w:val="20"/>
        </w:rPr>
      </w:pPr>
      <w:r w:rsidRPr="008D793E">
        <w:rPr>
          <w:rFonts w:ascii="Helvetica" w:eastAsia="Times New Roman" w:hAnsi="Helvetica" w:cs="Helvetica"/>
          <w:sz w:val="20"/>
          <w:szCs w:val="20"/>
          <w:shd w:val="clear" w:color="auto" w:fill="FFFFFF"/>
        </w:rPr>
        <w:t>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rsidR="0046429D" w:rsidRPr="001E4FCD" w:rsidRDefault="0046429D" w:rsidP="001E4FCD">
      <w:pPr>
        <w:autoSpaceDE w:val="0"/>
        <w:autoSpaceDN w:val="0"/>
        <w:adjustRightInd w:val="0"/>
        <w:rPr>
          <w:rFonts w:ascii="Arial" w:hAnsi="Arial" w:cs="Arial"/>
          <w:b/>
          <w:lang w:val="ro-RO"/>
        </w:rPr>
      </w:pPr>
    </w:p>
    <w:p w:rsidR="004638A6" w:rsidRPr="00DC17FE" w:rsidRDefault="004638A6" w:rsidP="004638A6">
      <w:pPr>
        <w:tabs>
          <w:tab w:val="left" w:pos="3638"/>
        </w:tabs>
        <w:autoSpaceDE w:val="0"/>
        <w:autoSpaceDN w:val="0"/>
        <w:adjustRightInd w:val="0"/>
        <w:jc w:val="center"/>
        <w:rPr>
          <w:rFonts w:ascii="Arial" w:hAnsi="Arial" w:cs="Arial"/>
          <w:b/>
          <w:sz w:val="28"/>
          <w:szCs w:val="28"/>
          <w:lang w:val="ro-RO"/>
        </w:rPr>
      </w:pPr>
      <w:r w:rsidRPr="00DC17FE">
        <w:rPr>
          <w:rFonts w:ascii="Arial" w:hAnsi="Arial" w:cs="Arial"/>
          <w:b/>
          <w:sz w:val="28"/>
          <w:szCs w:val="28"/>
          <w:lang w:val="ro-RO"/>
        </w:rPr>
        <w:lastRenderedPageBreak/>
        <w:t xml:space="preserve">CAPITOLUL  X   </w:t>
      </w:r>
    </w:p>
    <w:p w:rsidR="004638A6" w:rsidRPr="008D793E" w:rsidRDefault="004638A6" w:rsidP="004638A6">
      <w:pPr>
        <w:tabs>
          <w:tab w:val="left" w:pos="3638"/>
        </w:tabs>
        <w:autoSpaceDE w:val="0"/>
        <w:autoSpaceDN w:val="0"/>
        <w:adjustRightInd w:val="0"/>
        <w:jc w:val="center"/>
        <w:rPr>
          <w:rFonts w:ascii="Arial" w:hAnsi="Arial" w:cs="Arial"/>
          <w:b/>
          <w:sz w:val="20"/>
          <w:szCs w:val="20"/>
          <w:lang w:val="ro-RO"/>
        </w:rPr>
      </w:pPr>
      <w:r w:rsidRPr="008D793E">
        <w:rPr>
          <w:rFonts w:ascii="Arial" w:hAnsi="Arial" w:cs="Arial"/>
          <w:b/>
          <w:sz w:val="20"/>
          <w:szCs w:val="20"/>
          <w:lang w:val="ro-RO"/>
        </w:rPr>
        <w:t>ALTE TAXE LOCALE</w:t>
      </w:r>
    </w:p>
    <w:tbl>
      <w:tblPr>
        <w:tblStyle w:val="TableGrid"/>
        <w:tblW w:w="0" w:type="auto"/>
        <w:tblLook w:val="04A0" w:firstRow="1" w:lastRow="0" w:firstColumn="1" w:lastColumn="0" w:noHBand="0" w:noVBand="1"/>
      </w:tblPr>
      <w:tblGrid>
        <w:gridCol w:w="8100"/>
        <w:gridCol w:w="2088"/>
      </w:tblGrid>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Frata cu vesela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1000lei </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Frata pentru nunti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2500lei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Frata pentru inmormantari , parastase</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150lei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Frata fara  vesela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400lei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Soporu de Campie  cu vesela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800lei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Soporu de Campie  pentru nunti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1500lei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Soporu de Campie  pentru inmormantari , parastase</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150lei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Soporu de Campie  fara  vesela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400lei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Berchiesu  cu  vesela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600lei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Berchiesu pentru nunti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1000lei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Berchiesu  pentru pentru inmormantari , parastase</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150lei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Berchiesu  fara  vesela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400lei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Oas si Poiana Fratii   pentru majorat ,botez ,petreceri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Taxa inchiriere camin cultural Oas si Poiana Fratii   nunti </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800lei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camin cultural Oas si Poiana Fratii   inmormantari , parastase</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150lei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pentru vanzarea diferitelor marfuri la tarabe</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10lei/mp./zi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eliberare acte in regim de urgenta PF,PJ</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5lei/solicitare</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extras din registrul agricol</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5lei/buc.</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Taxa folosire domeniul public </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10leimp/zi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Taxa eliberare acte APIA </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5lei/buc.</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Taxa digitizare suprafete </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5lei/parcela</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eliberare certificat fiscal</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10lei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Legalizarea de copii de pe inscrisuri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10lei/copie</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timbru</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5lei</w:t>
            </w:r>
          </w:p>
        </w:tc>
      </w:tr>
      <w:tr w:rsidR="004638A6" w:rsidRPr="008D793E" w:rsidTr="004638A6">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Taxa inchiriere teren sport sintetic </w:t>
            </w:r>
          </w:p>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Acces gratuit pentru elevii din comuna pana la varste de 18 ani</w:t>
            </w:r>
          </w:p>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Inclusiv sambata si duminica intre orele 8.00-12.00</w:t>
            </w:r>
          </w:p>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Iar echipele de fotbal din comuna 2 ore /saptamana in ziua de vineri</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40lei/zi/ora</w:t>
            </w:r>
          </w:p>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50lei nocturna/ora</w:t>
            </w:r>
          </w:p>
        </w:tc>
      </w:tr>
      <w:tr w:rsidR="004638A6" w:rsidRPr="008D793E" w:rsidTr="004638A6">
        <w:trPr>
          <w:trHeight w:val="382"/>
        </w:trPr>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buldoexcavator</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140lei/ora</w:t>
            </w:r>
          </w:p>
          <w:p w:rsidR="004638A6" w:rsidRPr="008D793E" w:rsidRDefault="004638A6" w:rsidP="004638A6">
            <w:pPr>
              <w:tabs>
                <w:tab w:val="left" w:pos="3638"/>
              </w:tabs>
              <w:autoSpaceDE w:val="0"/>
              <w:autoSpaceDN w:val="0"/>
              <w:adjustRightInd w:val="0"/>
              <w:rPr>
                <w:rFonts w:ascii="Arial" w:hAnsi="Arial" w:cs="Arial"/>
                <w:sz w:val="20"/>
                <w:szCs w:val="20"/>
                <w:lang w:val="ro-RO"/>
              </w:rPr>
            </w:pPr>
          </w:p>
        </w:tc>
      </w:tr>
      <w:tr w:rsidR="004638A6" w:rsidRPr="008D793E" w:rsidTr="004638A6">
        <w:trPr>
          <w:trHeight w:val="382"/>
        </w:trPr>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inchiriere capela mortuara</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100lei</w:t>
            </w:r>
          </w:p>
        </w:tc>
      </w:tr>
      <w:tr w:rsidR="004638A6" w:rsidRPr="008D793E" w:rsidTr="004638A6">
        <w:trPr>
          <w:trHeight w:val="382"/>
        </w:trPr>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Taxa salubritate</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180lei/persoana/an</w:t>
            </w:r>
          </w:p>
        </w:tc>
      </w:tr>
      <w:tr w:rsidR="004638A6" w:rsidRPr="008D793E" w:rsidTr="004638A6">
        <w:trPr>
          <w:trHeight w:val="382"/>
        </w:trPr>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Eliberare certificate de inregistrare si numar circulatie locala pentru tractoare mai mari de 45CP</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190lei+70lei</w:t>
            </w:r>
          </w:p>
        </w:tc>
      </w:tr>
      <w:tr w:rsidR="004638A6" w:rsidRPr="008D793E" w:rsidTr="004638A6">
        <w:trPr>
          <w:trHeight w:val="382"/>
        </w:trPr>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Eliberare certificate de inregistrare si numar circulatie locala pentru tractoare mai MICIde 45CP</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79lei+70lei</w:t>
            </w:r>
          </w:p>
        </w:tc>
      </w:tr>
      <w:tr w:rsidR="004638A6" w:rsidRPr="008D793E" w:rsidTr="004638A6">
        <w:trPr>
          <w:trHeight w:val="382"/>
        </w:trPr>
        <w:tc>
          <w:tcPr>
            <w:tcW w:w="8100"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 xml:space="preserve">Eliberare certificate de inregistrare si numar circulatie locala pentru scutere, atv,mopede </w:t>
            </w:r>
          </w:p>
        </w:tc>
        <w:tc>
          <w:tcPr>
            <w:tcW w:w="2088" w:type="dxa"/>
          </w:tcPr>
          <w:p w:rsidR="004638A6" w:rsidRPr="008D793E" w:rsidRDefault="004638A6" w:rsidP="004638A6">
            <w:pPr>
              <w:tabs>
                <w:tab w:val="left" w:pos="3638"/>
              </w:tabs>
              <w:autoSpaceDE w:val="0"/>
              <w:autoSpaceDN w:val="0"/>
              <w:adjustRightInd w:val="0"/>
              <w:rPr>
                <w:rFonts w:ascii="Arial" w:hAnsi="Arial" w:cs="Arial"/>
                <w:sz w:val="20"/>
                <w:szCs w:val="20"/>
                <w:lang w:val="ro-RO"/>
              </w:rPr>
            </w:pPr>
            <w:r w:rsidRPr="008D793E">
              <w:rPr>
                <w:rFonts w:ascii="Arial" w:hAnsi="Arial" w:cs="Arial"/>
                <w:sz w:val="20"/>
                <w:szCs w:val="20"/>
                <w:lang w:val="ro-RO"/>
              </w:rPr>
              <w:t>39lei+35lei</w:t>
            </w:r>
          </w:p>
        </w:tc>
      </w:tr>
    </w:tbl>
    <w:p w:rsidR="00DC17FE" w:rsidRPr="00DC17FE" w:rsidRDefault="001E4FCD" w:rsidP="008D793E">
      <w:pPr>
        <w:autoSpaceDE w:val="0"/>
        <w:autoSpaceDN w:val="0"/>
        <w:adjustRightInd w:val="0"/>
        <w:ind w:left="1440" w:firstLine="720"/>
        <w:rPr>
          <w:rFonts w:ascii="Arial" w:hAnsi="Arial" w:cs="Arial"/>
          <w:b/>
          <w:sz w:val="28"/>
          <w:szCs w:val="28"/>
          <w:lang w:val="ro-RO"/>
        </w:rPr>
      </w:pPr>
      <w:r w:rsidRPr="00DC17FE">
        <w:rPr>
          <w:rFonts w:ascii="Arial" w:hAnsi="Arial" w:cs="Arial"/>
          <w:b/>
          <w:sz w:val="28"/>
          <w:szCs w:val="28"/>
          <w:lang w:val="ro-RO"/>
        </w:rPr>
        <w:t xml:space="preserve">CAPITOLUL </w:t>
      </w:r>
      <w:r w:rsidR="00DC17FE" w:rsidRPr="00DC17FE">
        <w:rPr>
          <w:rFonts w:ascii="Arial" w:hAnsi="Arial" w:cs="Arial"/>
          <w:b/>
          <w:sz w:val="28"/>
          <w:szCs w:val="28"/>
          <w:lang w:val="ro-RO"/>
        </w:rPr>
        <w:t xml:space="preserve">XI </w:t>
      </w:r>
    </w:p>
    <w:p w:rsidR="004616FB" w:rsidRPr="001E4FCD" w:rsidRDefault="004616FB" w:rsidP="008D793E">
      <w:pPr>
        <w:autoSpaceDE w:val="0"/>
        <w:autoSpaceDN w:val="0"/>
        <w:adjustRightInd w:val="0"/>
        <w:rPr>
          <w:rFonts w:ascii="Arial" w:hAnsi="Arial" w:cs="Arial"/>
          <w:b/>
          <w:sz w:val="24"/>
          <w:szCs w:val="24"/>
          <w:lang w:val="ro-RO"/>
        </w:rPr>
      </w:pPr>
      <w:r w:rsidRPr="004616FB">
        <w:rPr>
          <w:rFonts w:ascii="Arial" w:hAnsi="Arial" w:cs="Arial"/>
          <w:b/>
          <w:lang w:val="ro-RO"/>
        </w:rPr>
        <w:t>ART.493.</w:t>
      </w:r>
      <w:r w:rsidRPr="004616FB">
        <w:rPr>
          <w:rFonts w:ascii="Helvetica" w:eastAsia="Times New Roman" w:hAnsi="Helvetica" w:cs="Helvetica"/>
          <w:color w:val="333333"/>
          <w:sz w:val="21"/>
          <w:szCs w:val="21"/>
          <w:shd w:val="clear" w:color="auto" w:fill="FFFFFF"/>
        </w:rPr>
        <w:t xml:space="preserve"> </w:t>
      </w:r>
      <w:r w:rsidRPr="001E4FCD">
        <w:rPr>
          <w:rFonts w:ascii="Arial" w:hAnsi="Arial" w:cs="Arial"/>
          <w:b/>
          <w:sz w:val="24"/>
          <w:szCs w:val="24"/>
          <w:lang w:val="ro-RO"/>
        </w:rPr>
        <w:t>SANCTIUNI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(1) Nerespectarea prevederilor prezentului titlu atrage răspunderea disciplinară, contravențională sau penală, potrivit dispozițiilor legale în vigoare.</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(2) Constituie contravenții următoarele fapte, dacă nu au fost săvârșite în astfel de condiții încât </w:t>
      </w:r>
      <w:proofErr w:type="gramStart"/>
      <w:r w:rsidRPr="008D793E">
        <w:rPr>
          <w:rFonts w:ascii="Segoe UI" w:eastAsia="Times New Roman" w:hAnsi="Segoe UI" w:cs="Segoe UI"/>
          <w:color w:val="000000"/>
          <w:sz w:val="20"/>
          <w:szCs w:val="20"/>
        </w:rPr>
        <w:t>să</w:t>
      </w:r>
      <w:proofErr w:type="gramEnd"/>
      <w:r w:rsidRPr="008D793E">
        <w:rPr>
          <w:rFonts w:ascii="Segoe UI" w:eastAsia="Times New Roman" w:hAnsi="Segoe UI" w:cs="Segoe UI"/>
          <w:color w:val="000000"/>
          <w:sz w:val="20"/>
          <w:szCs w:val="20"/>
        </w:rPr>
        <w:t xml:space="preserve"> fie considerate, potrivit legii, infracțiuni: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a) </w:t>
      </w:r>
      <w:proofErr w:type="gramStart"/>
      <w:r w:rsidRPr="008D793E">
        <w:rPr>
          <w:rFonts w:ascii="Segoe UI" w:eastAsia="Times New Roman" w:hAnsi="Segoe UI" w:cs="Segoe UI"/>
          <w:color w:val="000000"/>
          <w:sz w:val="20"/>
          <w:szCs w:val="20"/>
        </w:rPr>
        <w:t>depunerea</w:t>
      </w:r>
      <w:proofErr w:type="gramEnd"/>
      <w:r w:rsidRPr="008D793E">
        <w:rPr>
          <w:rFonts w:ascii="Segoe UI" w:eastAsia="Times New Roman" w:hAnsi="Segoe UI" w:cs="Segoe UI"/>
          <w:color w:val="000000"/>
          <w:sz w:val="20"/>
          <w:szCs w:val="20"/>
        </w:rPr>
        <w:t xml:space="preserve"> peste termen a declarațiilor de impunere prevăzute la </w:t>
      </w:r>
      <w:hyperlink r:id="rId18" w:anchor="A461"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461</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 (6), (7), alin. (10)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c), alin. (12) și (13), </w:t>
      </w:r>
      <w:hyperlink r:id="rId19" w:anchor="A466"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466</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 (5), alin. (7)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c), alin. (9) și (10), </w:t>
      </w:r>
      <w:hyperlink r:id="rId20" w:anchor="A471"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471</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 (4), (5) și alin. (6)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b) și c), </w:t>
      </w:r>
      <w:hyperlink r:id="rId21" w:anchor="A474"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474</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(7)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c), alin. (11), </w:t>
      </w:r>
      <w:hyperlink r:id="rId22" w:anchor="A478"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478</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(5) și </w:t>
      </w:r>
      <w:hyperlink r:id="rId23" w:anchor="A483"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483</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lastRenderedPageBreak/>
        <w:t xml:space="preserve">b) </w:t>
      </w:r>
      <w:proofErr w:type="gramStart"/>
      <w:r w:rsidRPr="008D793E">
        <w:rPr>
          <w:rFonts w:ascii="Segoe UI" w:eastAsia="Times New Roman" w:hAnsi="Segoe UI" w:cs="Segoe UI"/>
          <w:color w:val="000000"/>
          <w:sz w:val="20"/>
          <w:szCs w:val="20"/>
        </w:rPr>
        <w:t>nedepunerea</w:t>
      </w:r>
      <w:proofErr w:type="gramEnd"/>
      <w:r w:rsidRPr="008D793E">
        <w:rPr>
          <w:rFonts w:ascii="Segoe UI" w:eastAsia="Times New Roman" w:hAnsi="Segoe UI" w:cs="Segoe UI"/>
          <w:color w:val="000000"/>
          <w:sz w:val="20"/>
          <w:szCs w:val="20"/>
        </w:rPr>
        <w:t xml:space="preserve"> declarațiilor de impunere prevăzute la </w:t>
      </w:r>
      <w:hyperlink r:id="rId24" w:anchor="A461"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461</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 (6), (7), alin. (10)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c), alin. (12) și (13), </w:t>
      </w:r>
      <w:hyperlink r:id="rId25" w:anchor="A466"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466</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 (5) și alin. (7)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c), alin. (9) și (10), </w:t>
      </w:r>
      <w:hyperlink r:id="rId26" w:anchor="A471"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471</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 (4), (5) și alin. (6)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b) și c), </w:t>
      </w:r>
      <w:hyperlink r:id="rId27" w:anchor="A474"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474</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(7)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c), alin. (11), </w:t>
      </w:r>
      <w:hyperlink r:id="rId28" w:anchor="A478"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478</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(5) și </w:t>
      </w:r>
      <w:hyperlink r:id="rId29" w:anchor="A483"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483</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(2).</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 (3) Contravenția prevăzută la alin. (2)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xml:space="preserve">. a) </w:t>
      </w:r>
      <w:proofErr w:type="gramStart"/>
      <w:r w:rsidRPr="008D793E">
        <w:rPr>
          <w:rFonts w:ascii="Segoe UI" w:eastAsia="Times New Roman" w:hAnsi="Segoe UI" w:cs="Segoe UI"/>
          <w:color w:val="000000"/>
          <w:sz w:val="20"/>
          <w:szCs w:val="20"/>
        </w:rPr>
        <w:t>se</w:t>
      </w:r>
      <w:proofErr w:type="gramEnd"/>
      <w:r w:rsidRPr="008D793E">
        <w:rPr>
          <w:rFonts w:ascii="Segoe UI" w:eastAsia="Times New Roman" w:hAnsi="Segoe UI" w:cs="Segoe UI"/>
          <w:color w:val="000000"/>
          <w:sz w:val="20"/>
          <w:szCs w:val="20"/>
        </w:rPr>
        <w:t xml:space="preserve"> sancționează cu amendă de la 70 lei la 279 lei, iar cele de la alin. (2) </w:t>
      </w:r>
      <w:proofErr w:type="gramStart"/>
      <w:r w:rsidRPr="008D793E">
        <w:rPr>
          <w:rFonts w:ascii="Segoe UI" w:eastAsia="Times New Roman" w:hAnsi="Segoe UI" w:cs="Segoe UI"/>
          <w:color w:val="000000"/>
          <w:sz w:val="20"/>
          <w:szCs w:val="20"/>
        </w:rPr>
        <w:t>lit</w:t>
      </w:r>
      <w:proofErr w:type="gramEnd"/>
      <w:r w:rsidRPr="008D793E">
        <w:rPr>
          <w:rFonts w:ascii="Segoe UI" w:eastAsia="Times New Roman" w:hAnsi="Segoe UI" w:cs="Segoe UI"/>
          <w:color w:val="000000"/>
          <w:sz w:val="20"/>
          <w:szCs w:val="20"/>
        </w:rPr>
        <w:t xml:space="preserve">. b) </w:t>
      </w:r>
      <w:proofErr w:type="gramStart"/>
      <w:r w:rsidRPr="008D793E">
        <w:rPr>
          <w:rFonts w:ascii="Segoe UI" w:eastAsia="Times New Roman" w:hAnsi="Segoe UI" w:cs="Segoe UI"/>
          <w:color w:val="000000"/>
          <w:sz w:val="20"/>
          <w:szCs w:val="20"/>
        </w:rPr>
        <w:t>cu</w:t>
      </w:r>
      <w:proofErr w:type="gramEnd"/>
      <w:r w:rsidRPr="008D793E">
        <w:rPr>
          <w:rFonts w:ascii="Segoe UI" w:eastAsia="Times New Roman" w:hAnsi="Segoe UI" w:cs="Segoe UI"/>
          <w:color w:val="000000"/>
          <w:sz w:val="20"/>
          <w:szCs w:val="20"/>
        </w:rPr>
        <w:t xml:space="preserve"> amendă de la 279 lei la 696 lei.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(4) Încălcarea normelor tehnice privind tipărirea, înregistrarea, vânzarea, evidența și gestionarea, după caz, a abonamentelor și a biletelor de intrare la spectacole constituie contravenție și se sancționează cu amendă de la 325 lei la 1.578 lei.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 (4</w:t>
      </w:r>
      <w:r w:rsidRPr="008D793E">
        <w:rPr>
          <w:rFonts w:ascii="Segoe UI" w:eastAsia="Times New Roman" w:hAnsi="Segoe UI" w:cs="Segoe UI"/>
          <w:color w:val="000000"/>
          <w:sz w:val="20"/>
          <w:szCs w:val="20"/>
          <w:vertAlign w:val="superscript"/>
        </w:rPr>
        <w:t>1</w:t>
      </w:r>
      <w:r w:rsidRPr="008D793E">
        <w:rPr>
          <w:rFonts w:ascii="Segoe UI" w:eastAsia="Times New Roman" w:hAnsi="Segoe UI" w:cs="Segoe UI"/>
          <w:color w:val="000000"/>
          <w:sz w:val="20"/>
          <w:szCs w:val="20"/>
        </w:rPr>
        <w:t>) Necomunicarea informațiilor și a documentelor de natura celor prevăzute la </w:t>
      </w:r>
      <w:hyperlink r:id="rId30" w:anchor="A494"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494</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(12) </w:t>
      </w:r>
      <w:proofErr w:type="gramStart"/>
      <w:r w:rsidRPr="008D793E">
        <w:rPr>
          <w:rFonts w:ascii="Segoe UI" w:eastAsia="Times New Roman" w:hAnsi="Segoe UI" w:cs="Segoe UI"/>
          <w:color w:val="000000"/>
          <w:sz w:val="20"/>
          <w:szCs w:val="20"/>
        </w:rPr>
        <w:t>în</w:t>
      </w:r>
      <w:proofErr w:type="gramEnd"/>
      <w:r w:rsidRPr="008D793E">
        <w:rPr>
          <w:rFonts w:ascii="Segoe UI" w:eastAsia="Times New Roman" w:hAnsi="Segoe UI" w:cs="Segoe UI"/>
          <w:color w:val="000000"/>
          <w:sz w:val="20"/>
          <w:szCs w:val="20"/>
        </w:rPr>
        <w:t xml:space="preserve"> termen de cel mult 15 zile lucrătoare de la data primirii solicitării constituie contravenție și se sancționează cu amendă de la 500 la 2.500 lei.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(5) În cazul persoanelor juridice, limitele minime și maxime ale amenzilor prevăzute la alin. (3) și (4) se majorează cu 300%.</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(6) Constatarea contravențiilor și aplicarea sancțiunilor se fac de către primari și persoane împuternicite din cadrul autorității administrației publice locale.</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(7) Limitele amenzilor prevăzute la alin. (3) și (4) se actualizează prin hotărâre a consiliilor locale conform procedurii stabilite la </w:t>
      </w:r>
      <w:hyperlink r:id="rId31" w:anchor="A491" w:history="1">
        <w:r w:rsidRPr="008D793E">
          <w:rPr>
            <w:rFonts w:ascii="Segoe UI" w:eastAsia="Times New Roman" w:hAnsi="Segoe UI" w:cs="Segoe UI"/>
            <w:color w:val="0000FF"/>
            <w:sz w:val="20"/>
            <w:szCs w:val="20"/>
            <w:u w:val="single"/>
          </w:rPr>
          <w:t>art. 491</w:t>
        </w:r>
      </w:hyperlink>
      <w:r w:rsidRPr="008D793E">
        <w:rPr>
          <w:rFonts w:ascii="Segoe UI" w:eastAsia="Times New Roman" w:hAnsi="Segoe UI" w:cs="Segoe UI"/>
          <w:color w:val="000000"/>
          <w:sz w:val="20"/>
          <w:szCs w:val="20"/>
        </w:rPr>
        <w:t>.</w:t>
      </w:r>
    </w:p>
    <w:p w:rsidR="001E4FCD" w:rsidRPr="008D793E" w:rsidRDefault="0029204A" w:rsidP="008D793E">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(8) Contravențiilor prevăzute în prezentul capitol li se aplică dispozițiile Ordonanței Guvernului nr. </w:t>
      </w:r>
      <w:proofErr w:type="gramStart"/>
      <w:r w:rsidRPr="008D793E">
        <w:rPr>
          <w:rFonts w:ascii="Segoe UI" w:eastAsia="Times New Roman" w:hAnsi="Segoe UI" w:cs="Segoe UI"/>
          <w:color w:val="000000"/>
          <w:sz w:val="20"/>
          <w:szCs w:val="20"/>
        </w:rPr>
        <w:t>2/2001 privind regimul juridic al contravențiilor, aprobată cu modificări și completări prin Legea nr.</w:t>
      </w:r>
      <w:proofErr w:type="gramEnd"/>
      <w:r w:rsidRPr="008D793E">
        <w:rPr>
          <w:rFonts w:ascii="Segoe UI" w:eastAsia="Times New Roman" w:hAnsi="Segoe UI" w:cs="Segoe UI"/>
          <w:color w:val="000000"/>
          <w:sz w:val="20"/>
          <w:szCs w:val="20"/>
        </w:rPr>
        <w:t xml:space="preserve"> </w:t>
      </w:r>
      <w:proofErr w:type="gramStart"/>
      <w:r w:rsidRPr="008D793E">
        <w:rPr>
          <w:rFonts w:ascii="Segoe UI" w:eastAsia="Times New Roman" w:hAnsi="Segoe UI" w:cs="Segoe UI"/>
          <w:color w:val="000000"/>
          <w:sz w:val="20"/>
          <w:szCs w:val="20"/>
        </w:rPr>
        <w:t>180/2002, cu modificările și completările ult</w:t>
      </w:r>
      <w:r w:rsidR="008D793E">
        <w:rPr>
          <w:rFonts w:ascii="Segoe UI" w:eastAsia="Times New Roman" w:hAnsi="Segoe UI" w:cs="Segoe UI"/>
          <w:color w:val="000000"/>
          <w:sz w:val="20"/>
          <w:szCs w:val="20"/>
        </w:rPr>
        <w:t>erioare.</w:t>
      </w:r>
      <w:proofErr w:type="gramEnd"/>
      <w:r w:rsidR="001E4FCD" w:rsidRPr="001E4FCD">
        <w:rPr>
          <w:rFonts w:ascii="Arial" w:hAnsi="Arial" w:cs="Arial"/>
          <w:b/>
          <w:bCs/>
        </w:rPr>
        <w:tab/>
      </w:r>
      <w:r w:rsidR="0046429D">
        <w:rPr>
          <w:rFonts w:ascii="Arial" w:hAnsi="Arial" w:cs="Arial"/>
          <w:b/>
          <w:bCs/>
        </w:rPr>
        <w:t xml:space="preserve">          </w:t>
      </w:r>
      <w:r w:rsidR="001E4FCD" w:rsidRPr="001E4FCD">
        <w:rPr>
          <w:rFonts w:ascii="Arial" w:hAnsi="Arial" w:cs="Arial"/>
        </w:rPr>
        <w:tab/>
      </w:r>
    </w:p>
    <w:p w:rsidR="0029204A" w:rsidRPr="0029204A" w:rsidRDefault="0029204A" w:rsidP="0029204A">
      <w:pPr>
        <w:shd w:val="clear" w:color="auto" w:fill="ECF5FF"/>
        <w:spacing w:before="100" w:beforeAutospacing="1" w:after="100" w:afterAutospacing="1" w:line="240" w:lineRule="auto"/>
        <w:rPr>
          <w:rFonts w:ascii="Segoe UI" w:eastAsia="Times New Roman" w:hAnsi="Segoe UI" w:cs="Segoe UI"/>
          <w:b/>
          <w:bCs/>
          <w:color w:val="0044CC"/>
          <w:sz w:val="27"/>
          <w:szCs w:val="27"/>
        </w:rPr>
      </w:pPr>
      <w:r w:rsidRPr="0029204A">
        <w:rPr>
          <w:rFonts w:ascii="Segoe UI" w:eastAsia="Times New Roman" w:hAnsi="Segoe UI" w:cs="Segoe UI"/>
          <w:b/>
          <w:bCs/>
          <w:color w:val="0044CC"/>
          <w:sz w:val="27"/>
          <w:szCs w:val="27"/>
        </w:rPr>
        <w:t>CAPITOLUL XII - Dispoziții finale</w:t>
      </w:r>
    </w:p>
    <w:p w:rsidR="0029204A" w:rsidRPr="0029204A" w:rsidRDefault="0029204A" w:rsidP="0029204A">
      <w:pPr>
        <w:shd w:val="clear" w:color="auto" w:fill="ECF5FF"/>
        <w:spacing w:before="100" w:beforeAutospacing="1" w:after="100" w:afterAutospacing="1" w:line="240" w:lineRule="auto"/>
        <w:rPr>
          <w:rFonts w:ascii="Segoe UI" w:eastAsia="Times New Roman" w:hAnsi="Segoe UI" w:cs="Segoe UI"/>
          <w:b/>
          <w:bCs/>
          <w:color w:val="0055FF"/>
          <w:sz w:val="24"/>
          <w:szCs w:val="24"/>
        </w:rPr>
      </w:pPr>
      <w:bookmarkStart w:id="1" w:name="A494"/>
      <w:bookmarkEnd w:id="1"/>
      <w:r w:rsidRPr="0029204A">
        <w:rPr>
          <w:rFonts w:ascii="Segoe UI" w:eastAsia="Times New Roman" w:hAnsi="Segoe UI" w:cs="Segoe UI"/>
          <w:b/>
          <w:bCs/>
          <w:color w:val="0055FF"/>
          <w:sz w:val="24"/>
          <w:szCs w:val="24"/>
        </w:rPr>
        <w:t>ART. 494 - Implicații bugetare ale impozitelor și taxelor locale</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(1) Impozitele și taxele locale, majorările de întârziere, precum și amenzile aferente acestora constituie integral venituri la bugetele locale ale unităților administrativ-teritoriale.</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(2) Impozitul pe clădiri, precum și amenzile aferente acestuia constituie venituri la bugetul local al unității administrativ-teritoriale în raza căreia </w:t>
      </w:r>
      <w:proofErr w:type="gramStart"/>
      <w:r w:rsidRPr="008D793E">
        <w:rPr>
          <w:rFonts w:ascii="Segoe UI" w:eastAsia="Times New Roman" w:hAnsi="Segoe UI" w:cs="Segoe UI"/>
          <w:color w:val="000000"/>
          <w:sz w:val="20"/>
          <w:szCs w:val="20"/>
        </w:rPr>
        <w:t>este</w:t>
      </w:r>
      <w:proofErr w:type="gramEnd"/>
      <w:r w:rsidRPr="008D793E">
        <w:rPr>
          <w:rFonts w:ascii="Segoe UI" w:eastAsia="Times New Roman" w:hAnsi="Segoe UI" w:cs="Segoe UI"/>
          <w:color w:val="000000"/>
          <w:sz w:val="20"/>
          <w:szCs w:val="20"/>
        </w:rPr>
        <w:t xml:space="preserve"> situată clădirea respectivă.</w:t>
      </w:r>
      <w:hyperlink r:id="rId32" w:anchor="B494" w:history="1">
        <w:r w:rsidRPr="008D793E">
          <w:rPr>
            <w:rFonts w:ascii="Segoe UI" w:eastAsia="Times New Roman" w:hAnsi="Segoe UI" w:cs="Segoe UI"/>
            <w:color w:val="0000FF"/>
            <w:sz w:val="20"/>
            <w:szCs w:val="20"/>
            <w:u w:val="single"/>
          </w:rPr>
          <w:t> Norme metodologice</w:t>
        </w:r>
      </w:hyperlink>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(3) Impozitul pe teren, precum și amenzile aferente acestuia constituie venituri la bugetul local al unității administrativ-teritoriale în raza căreia </w:t>
      </w:r>
      <w:proofErr w:type="gramStart"/>
      <w:r w:rsidRPr="008D793E">
        <w:rPr>
          <w:rFonts w:ascii="Segoe UI" w:eastAsia="Times New Roman" w:hAnsi="Segoe UI" w:cs="Segoe UI"/>
          <w:color w:val="000000"/>
          <w:sz w:val="20"/>
          <w:szCs w:val="20"/>
        </w:rPr>
        <w:t>este</w:t>
      </w:r>
      <w:proofErr w:type="gramEnd"/>
      <w:r w:rsidRPr="008D793E">
        <w:rPr>
          <w:rFonts w:ascii="Segoe UI" w:eastAsia="Times New Roman" w:hAnsi="Segoe UI" w:cs="Segoe UI"/>
          <w:color w:val="000000"/>
          <w:sz w:val="20"/>
          <w:szCs w:val="20"/>
        </w:rPr>
        <w:t xml:space="preserve"> situat terenul respectiv.</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(4) Cu excepțiile prevăzute la alin. (5), impozitul pe mijlocul de transport, majorările de întârziere, precum și amenzile aferente acestuia constituie venituri la bugetul local al unității administrativ-teritoriale în raza căreia trebuie înmatriculat sau înregistrat mijlocul de transport respectiv.</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(5) Veniturile provenite din impozitul pe mijlocul de transport stabilit în concordanță cu prevederile </w:t>
      </w:r>
      <w:hyperlink r:id="rId33" w:anchor="A470" w:history="1">
        <w:r w:rsidRPr="008D793E">
          <w:rPr>
            <w:rFonts w:ascii="Segoe UI" w:eastAsia="Times New Roman" w:hAnsi="Segoe UI" w:cs="Segoe UI"/>
            <w:color w:val="0000FF"/>
            <w:sz w:val="20"/>
            <w:szCs w:val="20"/>
            <w:u w:val="single"/>
          </w:rPr>
          <w:t xml:space="preserve">art. </w:t>
        </w:r>
        <w:proofErr w:type="gramStart"/>
        <w:r w:rsidRPr="008D793E">
          <w:rPr>
            <w:rFonts w:ascii="Segoe UI" w:eastAsia="Times New Roman" w:hAnsi="Segoe UI" w:cs="Segoe UI"/>
            <w:color w:val="0000FF"/>
            <w:sz w:val="20"/>
            <w:szCs w:val="20"/>
            <w:u w:val="single"/>
          </w:rPr>
          <w:t>470</w:t>
        </w:r>
      </w:hyperlink>
      <w:r w:rsidRPr="008D793E">
        <w:rPr>
          <w:rFonts w:ascii="Segoe UI" w:eastAsia="Times New Roman" w:hAnsi="Segoe UI" w:cs="Segoe UI"/>
          <w:color w:val="000000"/>
          <w:sz w:val="20"/>
          <w:szCs w:val="20"/>
        </w:rPr>
        <w:t> alin.</w:t>
      </w:r>
      <w:proofErr w:type="gramEnd"/>
      <w:r w:rsidRPr="008D793E">
        <w:rPr>
          <w:rFonts w:ascii="Segoe UI" w:eastAsia="Times New Roman" w:hAnsi="Segoe UI" w:cs="Segoe UI"/>
          <w:color w:val="000000"/>
          <w:sz w:val="20"/>
          <w:szCs w:val="20"/>
        </w:rPr>
        <w:t xml:space="preserve"> (5) și (6), majorările de întârziere, precum și amenzile aferente se pot utiliza exclusiv pentru lucrări de întreținere, modernizare, reabilitare și construire a drumurilor locale și județene, din care 60% constituie venituri la bugetul local și 40% constituie venituri la bugetul județean. În cazul municipiului București, impozitul constituie venituri în proporție de 60% la bugetele sectoarelor și 40% la bugetul municipiului București.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(6) Taxele locale prevăzute la cap. V din prezentul titlu constituie venituri ale bugetelor locale ale unităților administrativ-teritoriale. Pentru eliberarea certificatelor de urbanism și a autorizațiilor de construire de către președinții consiliilor județene, cu avizul primarilor comunelor, taxele datorate constituie venit în proporție de 50% la bugetul local al comunelor și de 50% la bugetul local al județului.</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(7) Taxa pentru afișaj în scop de reclamă și publicitate, precum și amenzile aferente constituie venituri la bugetul local al unității administrativ-teritoriale unde </w:t>
      </w:r>
      <w:proofErr w:type="gramStart"/>
      <w:r w:rsidRPr="008D793E">
        <w:rPr>
          <w:rFonts w:ascii="Segoe UI" w:eastAsia="Times New Roman" w:hAnsi="Segoe UI" w:cs="Segoe UI"/>
          <w:color w:val="000000"/>
          <w:sz w:val="20"/>
          <w:szCs w:val="20"/>
        </w:rPr>
        <w:t>este</w:t>
      </w:r>
      <w:proofErr w:type="gramEnd"/>
      <w:r w:rsidRPr="008D793E">
        <w:rPr>
          <w:rFonts w:ascii="Segoe UI" w:eastAsia="Times New Roman" w:hAnsi="Segoe UI" w:cs="Segoe UI"/>
          <w:color w:val="000000"/>
          <w:sz w:val="20"/>
          <w:szCs w:val="20"/>
        </w:rPr>
        <w:t xml:space="preserve"> situat afișajul, panoul sau structura pentru afișajul în scop de reclamă și publicitate.</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lastRenderedPageBreak/>
        <w:t xml:space="preserve">(8) Impozitul pe spectacole, precum și amenzile aferente constituie venituri la bugetul local al unității administrativ-teritoriale unde are loc manifestarea artistică, competiția sportivă sau </w:t>
      </w:r>
      <w:proofErr w:type="gramStart"/>
      <w:r w:rsidRPr="008D793E">
        <w:rPr>
          <w:rFonts w:ascii="Segoe UI" w:eastAsia="Times New Roman" w:hAnsi="Segoe UI" w:cs="Segoe UI"/>
          <w:color w:val="000000"/>
          <w:sz w:val="20"/>
          <w:szCs w:val="20"/>
        </w:rPr>
        <w:t>altă</w:t>
      </w:r>
      <w:proofErr w:type="gramEnd"/>
      <w:r w:rsidRPr="008D793E">
        <w:rPr>
          <w:rFonts w:ascii="Segoe UI" w:eastAsia="Times New Roman" w:hAnsi="Segoe UI" w:cs="Segoe UI"/>
          <w:color w:val="000000"/>
          <w:sz w:val="20"/>
          <w:szCs w:val="20"/>
        </w:rPr>
        <w:t xml:space="preserve"> activitate distractivă.</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(9) Celelalte taxe locale prevăzute la </w:t>
      </w:r>
      <w:hyperlink r:id="rId34" w:anchor="A486" w:history="1">
        <w:r w:rsidRPr="008D793E">
          <w:rPr>
            <w:rFonts w:ascii="Segoe UI" w:eastAsia="Times New Roman" w:hAnsi="Segoe UI" w:cs="Segoe UI"/>
            <w:color w:val="0000FF"/>
            <w:sz w:val="20"/>
            <w:szCs w:val="20"/>
            <w:u w:val="single"/>
          </w:rPr>
          <w:t>art. 486</w:t>
        </w:r>
      </w:hyperlink>
      <w:r w:rsidRPr="008D793E">
        <w:rPr>
          <w:rFonts w:ascii="Segoe UI" w:eastAsia="Times New Roman" w:hAnsi="Segoe UI" w:cs="Segoe UI"/>
          <w:color w:val="000000"/>
          <w:sz w:val="20"/>
          <w:szCs w:val="20"/>
        </w:rPr>
        <w:t xml:space="preserve">, precum și amenzile aferente constituie venituri la bugetul local al unității administrativ-teritoriale unde </w:t>
      </w:r>
      <w:proofErr w:type="gramStart"/>
      <w:r w:rsidRPr="008D793E">
        <w:rPr>
          <w:rFonts w:ascii="Segoe UI" w:eastAsia="Times New Roman" w:hAnsi="Segoe UI" w:cs="Segoe UI"/>
          <w:color w:val="000000"/>
          <w:sz w:val="20"/>
          <w:szCs w:val="20"/>
        </w:rPr>
        <w:t>este</w:t>
      </w:r>
      <w:proofErr w:type="gramEnd"/>
      <w:r w:rsidRPr="008D793E">
        <w:rPr>
          <w:rFonts w:ascii="Segoe UI" w:eastAsia="Times New Roman" w:hAnsi="Segoe UI" w:cs="Segoe UI"/>
          <w:color w:val="000000"/>
          <w:sz w:val="20"/>
          <w:szCs w:val="20"/>
        </w:rPr>
        <w:t xml:space="preserve"> situat locul public sau echipamentul respectiv ori unde trebuie înmatriculat vehiculul lent.</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(10) Constituie venit la bugetul local sumele provenite din:</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a) </w:t>
      </w:r>
      <w:proofErr w:type="gramStart"/>
      <w:r w:rsidRPr="008D793E">
        <w:rPr>
          <w:rFonts w:ascii="Segoe UI" w:eastAsia="Times New Roman" w:hAnsi="Segoe UI" w:cs="Segoe UI"/>
          <w:color w:val="000000"/>
          <w:sz w:val="20"/>
          <w:szCs w:val="20"/>
        </w:rPr>
        <w:t>majorările</w:t>
      </w:r>
      <w:proofErr w:type="gramEnd"/>
      <w:r w:rsidRPr="008D793E">
        <w:rPr>
          <w:rFonts w:ascii="Segoe UI" w:eastAsia="Times New Roman" w:hAnsi="Segoe UI" w:cs="Segoe UI"/>
          <w:color w:val="000000"/>
          <w:sz w:val="20"/>
          <w:szCs w:val="20"/>
        </w:rPr>
        <w:t xml:space="preserve"> pentru plata cu întârziere a impozitelor și taxelor locale;</w:t>
      </w:r>
    </w:p>
    <w:p w:rsidR="0029204A" w:rsidRPr="008D793E" w:rsidRDefault="0029204A"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b) </w:t>
      </w:r>
      <w:proofErr w:type="gramStart"/>
      <w:r w:rsidRPr="008D793E">
        <w:rPr>
          <w:rFonts w:ascii="Segoe UI" w:eastAsia="Times New Roman" w:hAnsi="Segoe UI" w:cs="Segoe UI"/>
          <w:color w:val="000000"/>
          <w:sz w:val="20"/>
          <w:szCs w:val="20"/>
        </w:rPr>
        <w:t>taxele</w:t>
      </w:r>
      <w:proofErr w:type="gramEnd"/>
      <w:r w:rsidRPr="008D793E">
        <w:rPr>
          <w:rFonts w:ascii="Segoe UI" w:eastAsia="Times New Roman" w:hAnsi="Segoe UI" w:cs="Segoe UI"/>
          <w:color w:val="000000"/>
          <w:sz w:val="20"/>
          <w:szCs w:val="20"/>
        </w:rPr>
        <w:t xml:space="preserve"> judiciare de timbru și alte taxe de timbru prevăzute de lege;</w:t>
      </w:r>
    </w:p>
    <w:p w:rsidR="0029204A" w:rsidRPr="008D793E" w:rsidRDefault="00526B68" w:rsidP="0029204A">
      <w:pPr>
        <w:shd w:val="clear" w:color="auto" w:fill="ECF5FF"/>
        <w:spacing w:before="75" w:after="75" w:line="288" w:lineRule="atLeast"/>
        <w:ind w:firstLine="375"/>
        <w:jc w:val="both"/>
        <w:rPr>
          <w:rFonts w:ascii="Segoe UI" w:eastAsia="Times New Roman" w:hAnsi="Segoe UI" w:cs="Segoe UI"/>
          <w:color w:val="000000"/>
          <w:sz w:val="20"/>
          <w:szCs w:val="20"/>
        </w:rPr>
      </w:pPr>
      <w:r w:rsidRPr="008D793E">
        <w:rPr>
          <w:rFonts w:ascii="Segoe UI" w:eastAsia="Times New Roman" w:hAnsi="Segoe UI" w:cs="Segoe UI"/>
          <w:color w:val="000000"/>
          <w:sz w:val="20"/>
          <w:szCs w:val="20"/>
        </w:rPr>
        <w:t xml:space="preserve"> </w:t>
      </w:r>
      <w:r w:rsidR="0029204A" w:rsidRPr="008D793E">
        <w:rPr>
          <w:rFonts w:ascii="Segoe UI" w:eastAsia="Times New Roman" w:hAnsi="Segoe UI" w:cs="Segoe UI"/>
          <w:color w:val="000000"/>
          <w:sz w:val="20"/>
          <w:szCs w:val="20"/>
        </w:rPr>
        <w:t>(12) În vederea clarificării și stabilirii reale a situației fiscale a contribuabililor, compartimentele de specialitate ale autorităților administrației publice locale au competența de a solicita informații și documente cu relevanță fiscală sau pentru identificarea contribuabililor sau a materiei impozabile ori taxabile, după caz, iar notarii, avocații, executorii judecătorești, organele de poliție, organele vamale, serviciile publice comunitare pentru regimul permiselor de conducere și înmatriculare a vehiculelor, serviciile publice comunitare pentru eliberarea pașapoartelor simple, serviciile publice comunitare de evidență a persoanelor, precum și orice altă entitate care deține informații sau documente cu privire la bunurile impozabile sau taxabile, după caz, ori la persoanele care au calitatea de contribuabil au obligația furnizării acestora fără plată, în termen de 15 zile lucrătoare de la data primirii solicitării.</w:t>
      </w:r>
    </w:p>
    <w:p w:rsidR="006D33A9" w:rsidRPr="0029204A" w:rsidRDefault="006D33A9" w:rsidP="0029204A">
      <w:pPr>
        <w:shd w:val="clear" w:color="auto" w:fill="ECF5FF"/>
        <w:spacing w:before="75" w:after="75" w:line="288" w:lineRule="atLeast"/>
        <w:ind w:firstLine="375"/>
        <w:jc w:val="both"/>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                                                                                         </w:t>
      </w:r>
      <w:r w:rsidRPr="001E4FCD">
        <w:rPr>
          <w:rFonts w:ascii="Arial" w:hAnsi="Arial" w:cs="Arial"/>
          <w:b/>
          <w:bCs/>
        </w:rPr>
        <w:t>CONTRASEMNEAZA</w:t>
      </w:r>
    </w:p>
    <w:p w:rsidR="006D33A9" w:rsidRPr="006D33A9" w:rsidRDefault="006D33A9" w:rsidP="006D33A9">
      <w:pPr>
        <w:tabs>
          <w:tab w:val="left" w:pos="4485"/>
          <w:tab w:val="left" w:pos="5985"/>
        </w:tabs>
        <w:autoSpaceDE w:val="0"/>
        <w:autoSpaceDN w:val="0"/>
        <w:adjustRightInd w:val="0"/>
        <w:spacing w:after="0"/>
        <w:rPr>
          <w:rFonts w:ascii="Arial" w:hAnsi="Arial" w:cs="Arial"/>
          <w:b/>
        </w:rPr>
      </w:pPr>
      <w:r>
        <w:rPr>
          <w:rFonts w:ascii="Arial" w:hAnsi="Arial" w:cs="Arial"/>
          <w:b/>
          <w:bCs/>
        </w:rPr>
        <w:t xml:space="preserve">    </w:t>
      </w:r>
      <w:r w:rsidR="0029204A" w:rsidRPr="001E4FCD">
        <w:rPr>
          <w:rFonts w:ascii="Arial" w:hAnsi="Arial" w:cs="Arial"/>
          <w:b/>
          <w:bCs/>
        </w:rPr>
        <w:t xml:space="preserve">PRESEDINTE DE </w:t>
      </w:r>
      <w:proofErr w:type="gramStart"/>
      <w:r w:rsidR="0029204A" w:rsidRPr="001E4FCD">
        <w:rPr>
          <w:rFonts w:ascii="Arial" w:hAnsi="Arial" w:cs="Arial"/>
          <w:b/>
          <w:bCs/>
        </w:rPr>
        <w:t>SEDINTA ,</w:t>
      </w:r>
      <w:proofErr w:type="gramEnd"/>
      <w:r>
        <w:rPr>
          <w:rFonts w:ascii="Arial" w:hAnsi="Arial" w:cs="Arial"/>
          <w:b/>
          <w:bCs/>
        </w:rPr>
        <w:tab/>
      </w:r>
      <w:r w:rsidRPr="006D33A9">
        <w:rPr>
          <w:rFonts w:ascii="Arial" w:hAnsi="Arial" w:cs="Arial"/>
          <w:b/>
        </w:rPr>
        <w:t xml:space="preserve">                                    SECRETAR GENERAL,</w:t>
      </w:r>
    </w:p>
    <w:p w:rsidR="006D33A9" w:rsidRPr="006D33A9" w:rsidRDefault="006D33A9" w:rsidP="006D33A9">
      <w:pPr>
        <w:tabs>
          <w:tab w:val="left" w:pos="4485"/>
          <w:tab w:val="left" w:pos="5985"/>
        </w:tabs>
        <w:autoSpaceDE w:val="0"/>
        <w:autoSpaceDN w:val="0"/>
        <w:adjustRightInd w:val="0"/>
        <w:spacing w:after="0"/>
        <w:rPr>
          <w:rFonts w:ascii="Calibri" w:hAnsi="Calibri" w:cs="Calibri"/>
          <w:b/>
        </w:rPr>
      </w:pPr>
      <w:r w:rsidRPr="006D33A9">
        <w:rPr>
          <w:rFonts w:ascii="Arial" w:hAnsi="Arial" w:cs="Arial"/>
          <w:b/>
        </w:rPr>
        <w:t xml:space="preserve">                                                                                                            LACAN DANIEL MIHAITA</w:t>
      </w:r>
    </w:p>
    <w:p w:rsidR="006D33A9" w:rsidRPr="001E4FCD" w:rsidRDefault="006D33A9" w:rsidP="006D33A9">
      <w:pPr>
        <w:tabs>
          <w:tab w:val="left" w:pos="5985"/>
        </w:tabs>
        <w:autoSpaceDE w:val="0"/>
        <w:autoSpaceDN w:val="0"/>
        <w:adjustRightInd w:val="0"/>
        <w:rPr>
          <w:rFonts w:ascii="Calibri" w:hAnsi="Calibri" w:cs="Calibri"/>
          <w:b/>
          <w:bCs/>
        </w:rPr>
      </w:pPr>
      <w:r w:rsidRPr="001E4FCD">
        <w:rPr>
          <w:rFonts w:ascii="Calibri" w:hAnsi="Calibri" w:cs="Calibri"/>
        </w:rPr>
        <w:t xml:space="preserve">                                                                                                </w:t>
      </w:r>
    </w:p>
    <w:p w:rsidR="00671B19" w:rsidRDefault="00671B19" w:rsidP="006D33A9">
      <w:pPr>
        <w:tabs>
          <w:tab w:val="left" w:pos="5719"/>
        </w:tabs>
      </w:pPr>
      <w:bookmarkStart w:id="2" w:name="_GoBack"/>
      <w:bookmarkEnd w:id="2"/>
    </w:p>
    <w:sectPr w:rsidR="00671B19" w:rsidSect="007E24A9">
      <w:pgSz w:w="12240" w:h="15840" w:code="1"/>
      <w:pgMar w:top="567" w:right="1134" w:bottom="567" w:left="1134"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C96" w:rsidRDefault="00351C96" w:rsidP="007E24A9">
      <w:pPr>
        <w:spacing w:after="0" w:line="240" w:lineRule="auto"/>
      </w:pPr>
      <w:r>
        <w:separator/>
      </w:r>
    </w:p>
  </w:endnote>
  <w:endnote w:type="continuationSeparator" w:id="0">
    <w:p w:rsidR="00351C96" w:rsidRDefault="00351C96" w:rsidP="007E2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C96" w:rsidRDefault="00351C96" w:rsidP="007E24A9">
      <w:pPr>
        <w:spacing w:after="0" w:line="240" w:lineRule="auto"/>
      </w:pPr>
      <w:r>
        <w:separator/>
      </w:r>
    </w:p>
  </w:footnote>
  <w:footnote w:type="continuationSeparator" w:id="0">
    <w:p w:rsidR="00351C96" w:rsidRDefault="00351C96" w:rsidP="007E24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3A62C0C"/>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F208B3D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686687A8"/>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991C59EC"/>
    <w:lvl w:ilvl="0">
      <w:numFmt w:val="bullet"/>
      <w:lvlText w:val="*"/>
      <w:lvlJc w:val="left"/>
      <w:pPr>
        <w:ind w:left="0" w:firstLine="0"/>
      </w:pPr>
    </w:lvl>
  </w:abstractNum>
  <w:abstractNum w:abstractNumId="4">
    <w:nsid w:val="009E6007"/>
    <w:multiLevelType w:val="hybridMultilevel"/>
    <w:tmpl w:val="A2622A9E"/>
    <w:lvl w:ilvl="0" w:tplc="E60298BA">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2C3270B"/>
    <w:multiLevelType w:val="hybridMultilevel"/>
    <w:tmpl w:val="CC569826"/>
    <w:lvl w:ilvl="0" w:tplc="D292E47A">
      <w:start w:val="5"/>
      <w:numFmt w:val="decimal"/>
      <w:lvlText w:val="(%1)"/>
      <w:lvlJc w:val="left"/>
      <w:pPr>
        <w:ind w:left="555" w:hanging="360"/>
      </w:pPr>
      <w:rPr>
        <w:rFonts w:eastAsiaTheme="minorHAnsi" w:hint="default"/>
        <w:sz w:val="22"/>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04636729"/>
    <w:multiLevelType w:val="hybridMultilevel"/>
    <w:tmpl w:val="CE58A2B0"/>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nsid w:val="05BB1843"/>
    <w:multiLevelType w:val="hybridMultilevel"/>
    <w:tmpl w:val="1C5EB842"/>
    <w:lvl w:ilvl="0" w:tplc="2C202BF0">
      <w:start w:val="1"/>
      <w:numFmt w:val="decimal"/>
      <w:lvlText w:val="(%1)"/>
      <w:lvlJc w:val="left"/>
      <w:pPr>
        <w:ind w:left="644"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FB13B74"/>
    <w:multiLevelType w:val="hybridMultilevel"/>
    <w:tmpl w:val="2124A8C2"/>
    <w:lvl w:ilvl="0" w:tplc="5EB85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24B3A"/>
    <w:multiLevelType w:val="hybridMultilevel"/>
    <w:tmpl w:val="1576CEC0"/>
    <w:lvl w:ilvl="0" w:tplc="AB0C9F62">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3EC676F"/>
    <w:multiLevelType w:val="hybridMultilevel"/>
    <w:tmpl w:val="BB72A07E"/>
    <w:lvl w:ilvl="0" w:tplc="0E9248A2">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nsid w:val="15DF4285"/>
    <w:multiLevelType w:val="hybridMultilevel"/>
    <w:tmpl w:val="9A066290"/>
    <w:lvl w:ilvl="0" w:tplc="DF380E4A">
      <w:start w:val="1"/>
      <w:numFmt w:val="decimal"/>
      <w:lvlText w:val="(%1)"/>
      <w:lvlJc w:val="left"/>
      <w:pPr>
        <w:ind w:left="420" w:hanging="360"/>
      </w:pPr>
      <w:rPr>
        <w:rFonts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1C551637"/>
    <w:multiLevelType w:val="hybridMultilevel"/>
    <w:tmpl w:val="F1B2BDB8"/>
    <w:lvl w:ilvl="0" w:tplc="3D16E74C">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CB62BF0"/>
    <w:multiLevelType w:val="hybridMultilevel"/>
    <w:tmpl w:val="5F106252"/>
    <w:lvl w:ilvl="0" w:tplc="5BA2B334">
      <w:start w:val="1"/>
      <w:numFmt w:val="decimal"/>
      <w:lvlText w:val="(%1)"/>
      <w:lvlJc w:val="left"/>
      <w:pPr>
        <w:ind w:left="1288"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63583"/>
    <w:multiLevelType w:val="hybridMultilevel"/>
    <w:tmpl w:val="8E6EBA42"/>
    <w:lvl w:ilvl="0" w:tplc="0B2AB7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A841AD"/>
    <w:multiLevelType w:val="hybridMultilevel"/>
    <w:tmpl w:val="9EE2E23E"/>
    <w:lvl w:ilvl="0" w:tplc="00D8A680">
      <w:start w:val="9"/>
      <w:numFmt w:val="lowerLetter"/>
      <w:lvlText w:val="%1)"/>
      <w:lvlJc w:val="left"/>
      <w:pPr>
        <w:ind w:left="28" w:hanging="240"/>
      </w:pPr>
      <w:rPr>
        <w:rFonts w:ascii="Times New Roman" w:eastAsia="Times New Roman" w:hAnsi="Times New Roman" w:cs="Times New Roman" w:hint="default"/>
        <w:b w:val="0"/>
        <w:bCs w:val="0"/>
        <w:i w:val="0"/>
        <w:iCs w:val="0"/>
        <w:spacing w:val="0"/>
        <w:w w:val="100"/>
        <w:sz w:val="28"/>
        <w:szCs w:val="28"/>
        <w:lang w:val="ro-RO" w:eastAsia="en-US" w:bidi="ar-SA"/>
      </w:rPr>
    </w:lvl>
    <w:lvl w:ilvl="1" w:tplc="F8963266">
      <w:numFmt w:val="bullet"/>
      <w:lvlText w:val="•"/>
      <w:lvlJc w:val="left"/>
      <w:pPr>
        <w:ind w:left="926" w:hanging="240"/>
      </w:pPr>
      <w:rPr>
        <w:rFonts w:hint="default"/>
        <w:lang w:val="ro-RO" w:eastAsia="en-US" w:bidi="ar-SA"/>
      </w:rPr>
    </w:lvl>
    <w:lvl w:ilvl="2" w:tplc="F0FEC09E">
      <w:numFmt w:val="bullet"/>
      <w:lvlText w:val="•"/>
      <w:lvlJc w:val="left"/>
      <w:pPr>
        <w:ind w:left="1833" w:hanging="240"/>
      </w:pPr>
      <w:rPr>
        <w:rFonts w:hint="default"/>
        <w:lang w:val="ro-RO" w:eastAsia="en-US" w:bidi="ar-SA"/>
      </w:rPr>
    </w:lvl>
    <w:lvl w:ilvl="3" w:tplc="101C6B08">
      <w:numFmt w:val="bullet"/>
      <w:lvlText w:val="•"/>
      <w:lvlJc w:val="left"/>
      <w:pPr>
        <w:ind w:left="2739" w:hanging="240"/>
      </w:pPr>
      <w:rPr>
        <w:rFonts w:hint="default"/>
        <w:lang w:val="ro-RO" w:eastAsia="en-US" w:bidi="ar-SA"/>
      </w:rPr>
    </w:lvl>
    <w:lvl w:ilvl="4" w:tplc="A2D8B3D4">
      <w:numFmt w:val="bullet"/>
      <w:lvlText w:val="•"/>
      <w:lvlJc w:val="left"/>
      <w:pPr>
        <w:ind w:left="3646" w:hanging="240"/>
      </w:pPr>
      <w:rPr>
        <w:rFonts w:hint="default"/>
        <w:lang w:val="ro-RO" w:eastAsia="en-US" w:bidi="ar-SA"/>
      </w:rPr>
    </w:lvl>
    <w:lvl w:ilvl="5" w:tplc="5AE6893E">
      <w:numFmt w:val="bullet"/>
      <w:lvlText w:val="•"/>
      <w:lvlJc w:val="left"/>
      <w:pPr>
        <w:ind w:left="4552" w:hanging="240"/>
      </w:pPr>
      <w:rPr>
        <w:rFonts w:hint="default"/>
        <w:lang w:val="ro-RO" w:eastAsia="en-US" w:bidi="ar-SA"/>
      </w:rPr>
    </w:lvl>
    <w:lvl w:ilvl="6" w:tplc="B6207E64">
      <w:numFmt w:val="bullet"/>
      <w:lvlText w:val="•"/>
      <w:lvlJc w:val="left"/>
      <w:pPr>
        <w:ind w:left="5459" w:hanging="240"/>
      </w:pPr>
      <w:rPr>
        <w:rFonts w:hint="default"/>
        <w:lang w:val="ro-RO" w:eastAsia="en-US" w:bidi="ar-SA"/>
      </w:rPr>
    </w:lvl>
    <w:lvl w:ilvl="7" w:tplc="3D88EA8C">
      <w:numFmt w:val="bullet"/>
      <w:lvlText w:val="•"/>
      <w:lvlJc w:val="left"/>
      <w:pPr>
        <w:ind w:left="6365" w:hanging="240"/>
      </w:pPr>
      <w:rPr>
        <w:rFonts w:hint="default"/>
        <w:lang w:val="ro-RO" w:eastAsia="en-US" w:bidi="ar-SA"/>
      </w:rPr>
    </w:lvl>
    <w:lvl w:ilvl="8" w:tplc="B854FD5C">
      <w:numFmt w:val="bullet"/>
      <w:lvlText w:val="•"/>
      <w:lvlJc w:val="left"/>
      <w:pPr>
        <w:ind w:left="7272" w:hanging="240"/>
      </w:pPr>
      <w:rPr>
        <w:rFonts w:hint="default"/>
        <w:lang w:val="ro-RO" w:eastAsia="en-US" w:bidi="ar-SA"/>
      </w:rPr>
    </w:lvl>
  </w:abstractNum>
  <w:abstractNum w:abstractNumId="16">
    <w:nsid w:val="22461616"/>
    <w:multiLevelType w:val="hybridMultilevel"/>
    <w:tmpl w:val="9F9A7008"/>
    <w:lvl w:ilvl="0" w:tplc="749CF968">
      <w:start w:val="1"/>
      <w:numFmt w:val="decimal"/>
      <w:lvlText w:val="(%1)"/>
      <w:lvlJc w:val="left"/>
      <w:pPr>
        <w:ind w:left="1070"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246B5F2C"/>
    <w:multiLevelType w:val="hybridMultilevel"/>
    <w:tmpl w:val="A4B2F102"/>
    <w:lvl w:ilvl="0" w:tplc="7F7417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60E32E1"/>
    <w:multiLevelType w:val="hybridMultilevel"/>
    <w:tmpl w:val="01EAEE48"/>
    <w:lvl w:ilvl="0" w:tplc="E614530A">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85213B"/>
    <w:multiLevelType w:val="hybridMultilevel"/>
    <w:tmpl w:val="3B30FE86"/>
    <w:lvl w:ilvl="0" w:tplc="AA82B246">
      <w:start w:val="1"/>
      <w:numFmt w:val="lowerLetter"/>
      <w:lvlText w:val="%1)"/>
      <w:lvlJc w:val="left"/>
      <w:pPr>
        <w:ind w:left="180" w:hanging="289"/>
      </w:pPr>
      <w:rPr>
        <w:rFonts w:ascii="Times New Roman" w:eastAsia="Times New Roman" w:hAnsi="Times New Roman" w:cs="Times New Roman" w:hint="default"/>
        <w:b w:val="0"/>
        <w:bCs w:val="0"/>
        <w:i w:val="0"/>
        <w:iCs w:val="0"/>
        <w:spacing w:val="0"/>
        <w:w w:val="100"/>
        <w:sz w:val="28"/>
        <w:szCs w:val="2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2830B2"/>
    <w:multiLevelType w:val="hybridMultilevel"/>
    <w:tmpl w:val="EC565D90"/>
    <w:lvl w:ilvl="0" w:tplc="4A6A1B7C">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29FE1E50"/>
    <w:multiLevelType w:val="hybridMultilevel"/>
    <w:tmpl w:val="12B2AB86"/>
    <w:lvl w:ilvl="0" w:tplc="D2605CEA">
      <w:start w:val="1"/>
      <w:numFmt w:val="decimal"/>
      <w:lvlText w:val="(%1)"/>
      <w:lvlJc w:val="left"/>
      <w:pPr>
        <w:ind w:left="180" w:hanging="397"/>
        <w:jc w:val="right"/>
      </w:pPr>
      <w:rPr>
        <w:rFonts w:hint="default"/>
        <w:spacing w:val="-2"/>
        <w:w w:val="100"/>
        <w:lang w:val="ro-RO" w:eastAsia="en-US" w:bidi="ar-SA"/>
      </w:rPr>
    </w:lvl>
    <w:lvl w:ilvl="1" w:tplc="08FE48EA">
      <w:start w:val="1"/>
      <w:numFmt w:val="decimal"/>
      <w:lvlText w:val="(%2)"/>
      <w:lvlJc w:val="left"/>
      <w:pPr>
        <w:ind w:left="1138" w:hanging="397"/>
      </w:pPr>
      <w:rPr>
        <w:rFonts w:ascii="Times New Roman" w:eastAsia="Times New Roman" w:hAnsi="Times New Roman" w:cs="Times New Roman" w:hint="default"/>
        <w:b w:val="0"/>
        <w:bCs w:val="0"/>
        <w:i w:val="0"/>
        <w:iCs w:val="0"/>
        <w:spacing w:val="-2"/>
        <w:w w:val="100"/>
        <w:sz w:val="28"/>
        <w:szCs w:val="28"/>
        <w:lang w:val="ro-RO" w:eastAsia="en-US" w:bidi="ar-SA"/>
      </w:rPr>
    </w:lvl>
    <w:lvl w:ilvl="2" w:tplc="AA82B246">
      <w:start w:val="1"/>
      <w:numFmt w:val="lowerLetter"/>
      <w:lvlText w:val="%3)"/>
      <w:lvlJc w:val="left"/>
      <w:pPr>
        <w:ind w:left="180" w:hanging="289"/>
      </w:pPr>
      <w:rPr>
        <w:rFonts w:ascii="Times New Roman" w:eastAsia="Times New Roman" w:hAnsi="Times New Roman" w:cs="Times New Roman" w:hint="default"/>
        <w:b w:val="0"/>
        <w:bCs w:val="0"/>
        <w:i w:val="0"/>
        <w:iCs w:val="0"/>
        <w:spacing w:val="0"/>
        <w:w w:val="100"/>
        <w:sz w:val="28"/>
        <w:szCs w:val="28"/>
        <w:lang w:val="ro-RO" w:eastAsia="en-US" w:bidi="ar-SA"/>
      </w:rPr>
    </w:lvl>
    <w:lvl w:ilvl="3" w:tplc="9D28A438">
      <w:numFmt w:val="bullet"/>
      <w:lvlText w:val="•"/>
      <w:lvlJc w:val="left"/>
      <w:pPr>
        <w:ind w:left="2968" w:hanging="289"/>
      </w:pPr>
      <w:rPr>
        <w:rFonts w:hint="default"/>
        <w:lang w:val="ro-RO" w:eastAsia="en-US" w:bidi="ar-SA"/>
      </w:rPr>
    </w:lvl>
    <w:lvl w:ilvl="4" w:tplc="755844EC">
      <w:numFmt w:val="bullet"/>
      <w:lvlText w:val="•"/>
      <w:lvlJc w:val="left"/>
      <w:pPr>
        <w:ind w:left="3882" w:hanging="289"/>
      </w:pPr>
      <w:rPr>
        <w:rFonts w:hint="default"/>
        <w:lang w:val="ro-RO" w:eastAsia="en-US" w:bidi="ar-SA"/>
      </w:rPr>
    </w:lvl>
    <w:lvl w:ilvl="5" w:tplc="922C4FAC">
      <w:numFmt w:val="bullet"/>
      <w:lvlText w:val="•"/>
      <w:lvlJc w:val="left"/>
      <w:pPr>
        <w:ind w:left="4796" w:hanging="289"/>
      </w:pPr>
      <w:rPr>
        <w:rFonts w:hint="default"/>
        <w:lang w:val="ro-RO" w:eastAsia="en-US" w:bidi="ar-SA"/>
      </w:rPr>
    </w:lvl>
    <w:lvl w:ilvl="6" w:tplc="E5743018">
      <w:numFmt w:val="bullet"/>
      <w:lvlText w:val="•"/>
      <w:lvlJc w:val="left"/>
      <w:pPr>
        <w:ind w:left="5710" w:hanging="289"/>
      </w:pPr>
      <w:rPr>
        <w:rFonts w:hint="default"/>
        <w:lang w:val="ro-RO" w:eastAsia="en-US" w:bidi="ar-SA"/>
      </w:rPr>
    </w:lvl>
    <w:lvl w:ilvl="7" w:tplc="86A84C1C">
      <w:numFmt w:val="bullet"/>
      <w:lvlText w:val="•"/>
      <w:lvlJc w:val="left"/>
      <w:pPr>
        <w:ind w:left="6624" w:hanging="289"/>
      </w:pPr>
      <w:rPr>
        <w:rFonts w:hint="default"/>
        <w:lang w:val="ro-RO" w:eastAsia="en-US" w:bidi="ar-SA"/>
      </w:rPr>
    </w:lvl>
    <w:lvl w:ilvl="8" w:tplc="3E84A1E4">
      <w:numFmt w:val="bullet"/>
      <w:lvlText w:val="•"/>
      <w:lvlJc w:val="left"/>
      <w:pPr>
        <w:ind w:left="7538" w:hanging="289"/>
      </w:pPr>
      <w:rPr>
        <w:rFonts w:hint="default"/>
        <w:lang w:val="ro-RO" w:eastAsia="en-US" w:bidi="ar-SA"/>
      </w:rPr>
    </w:lvl>
  </w:abstractNum>
  <w:abstractNum w:abstractNumId="22">
    <w:nsid w:val="2CAD20A5"/>
    <w:multiLevelType w:val="hybridMultilevel"/>
    <w:tmpl w:val="21ECBAEE"/>
    <w:lvl w:ilvl="0" w:tplc="11AEA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090464"/>
    <w:multiLevelType w:val="hybridMultilevel"/>
    <w:tmpl w:val="C3B46286"/>
    <w:lvl w:ilvl="0" w:tplc="8B3635AE">
      <w:start w:val="1"/>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750CF9"/>
    <w:multiLevelType w:val="hybridMultilevel"/>
    <w:tmpl w:val="847E6022"/>
    <w:lvl w:ilvl="0" w:tplc="C622A91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B543E2A"/>
    <w:multiLevelType w:val="hybridMultilevel"/>
    <w:tmpl w:val="56B4AD0A"/>
    <w:lvl w:ilvl="0" w:tplc="F484350C">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3D8011B1"/>
    <w:multiLevelType w:val="hybridMultilevel"/>
    <w:tmpl w:val="B28A0A9C"/>
    <w:lvl w:ilvl="0" w:tplc="E5EE8B26">
      <w:start w:val="5"/>
      <w:numFmt w:val="decimal"/>
      <w:lvlText w:val="%1)"/>
      <w:lvlJc w:val="left"/>
      <w:pPr>
        <w:ind w:left="555" w:hanging="360"/>
      </w:pPr>
      <w:rPr>
        <w:rFonts w:eastAsiaTheme="minorHAnsi" w:hint="default"/>
        <w:sz w:val="22"/>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nsid w:val="3DFB13EA"/>
    <w:multiLevelType w:val="hybridMultilevel"/>
    <w:tmpl w:val="EF182904"/>
    <w:lvl w:ilvl="0" w:tplc="92926EBE">
      <w:start w:val="1"/>
      <w:numFmt w:val="decimal"/>
      <w:lvlText w:val="(%1)"/>
      <w:lvlJc w:val="left"/>
      <w:pPr>
        <w:ind w:left="1140" w:hanging="7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BF2FB6"/>
    <w:multiLevelType w:val="hybridMultilevel"/>
    <w:tmpl w:val="223A6EA8"/>
    <w:lvl w:ilvl="0" w:tplc="2572DCBE">
      <w:start w:val="5"/>
      <w:numFmt w:val="decimal"/>
      <w:lvlText w:val="(%1)"/>
      <w:lvlJc w:val="left"/>
      <w:pPr>
        <w:ind w:left="360" w:hanging="360"/>
      </w:pPr>
      <w:rPr>
        <w:rFonts w:eastAsiaTheme="minorHAns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1AE7D6D"/>
    <w:multiLevelType w:val="hybridMultilevel"/>
    <w:tmpl w:val="14242E1A"/>
    <w:lvl w:ilvl="0" w:tplc="7BF60076">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458250A7"/>
    <w:multiLevelType w:val="hybridMultilevel"/>
    <w:tmpl w:val="A68CE608"/>
    <w:lvl w:ilvl="0" w:tplc="4ACCCDAA">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4DAD3232"/>
    <w:multiLevelType w:val="hybridMultilevel"/>
    <w:tmpl w:val="227A19B6"/>
    <w:lvl w:ilvl="0" w:tplc="AE406656">
      <w:start w:val="1"/>
      <w:numFmt w:val="decimal"/>
      <w:lvlText w:val="(%1)"/>
      <w:lvlJc w:val="left"/>
      <w:pPr>
        <w:ind w:left="502" w:hanging="360"/>
      </w:pPr>
      <w:rPr>
        <w:rFonts w:ascii="Arial" w:eastAsia="SimSun" w:hAnsi="Arial" w:cs="Arial"/>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4DB42A3B"/>
    <w:multiLevelType w:val="hybridMultilevel"/>
    <w:tmpl w:val="B31CF14E"/>
    <w:lvl w:ilvl="0" w:tplc="CEDC687C">
      <w:start w:val="1"/>
      <w:numFmt w:val="decimal"/>
      <w:lvlText w:val="(%1)"/>
      <w:lvlJc w:val="left"/>
      <w:pPr>
        <w:ind w:left="989" w:hanging="705"/>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53F6548F"/>
    <w:multiLevelType w:val="hybridMultilevel"/>
    <w:tmpl w:val="A10E44AC"/>
    <w:lvl w:ilvl="0" w:tplc="E72A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BB2EA4"/>
    <w:multiLevelType w:val="hybridMultilevel"/>
    <w:tmpl w:val="AE301472"/>
    <w:lvl w:ilvl="0" w:tplc="B4B4F394">
      <w:start w:val="9"/>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5BC73051"/>
    <w:multiLevelType w:val="hybridMultilevel"/>
    <w:tmpl w:val="732A7F4A"/>
    <w:lvl w:ilvl="0" w:tplc="15805752">
      <w:start w:val="5"/>
      <w:numFmt w:val="decimal"/>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5D7479AA"/>
    <w:multiLevelType w:val="hybridMultilevel"/>
    <w:tmpl w:val="C7A6A97E"/>
    <w:lvl w:ilvl="0" w:tplc="1194C3CA">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641E133F"/>
    <w:multiLevelType w:val="hybridMultilevel"/>
    <w:tmpl w:val="D8C245D0"/>
    <w:lvl w:ilvl="0" w:tplc="C17EB8A2">
      <w:start w:val="5"/>
      <w:numFmt w:val="decimal"/>
      <w:lvlText w:val="(%1)"/>
      <w:lvlJc w:val="left"/>
      <w:pPr>
        <w:ind w:left="555" w:hanging="360"/>
      </w:pPr>
      <w:rPr>
        <w:rFonts w:eastAsiaTheme="minorHAnsi" w:hint="default"/>
        <w:sz w:val="22"/>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8">
    <w:nsid w:val="662B4E71"/>
    <w:multiLevelType w:val="hybridMultilevel"/>
    <w:tmpl w:val="41FA6E42"/>
    <w:lvl w:ilvl="0" w:tplc="4E9E90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668F5890"/>
    <w:multiLevelType w:val="hybridMultilevel"/>
    <w:tmpl w:val="1934639A"/>
    <w:lvl w:ilvl="0" w:tplc="6A7EE87A">
      <w:start w:val="1"/>
      <w:numFmt w:val="decimal"/>
      <w:lvlText w:val="(%1)"/>
      <w:lvlJc w:val="left"/>
      <w:pPr>
        <w:ind w:left="1245" w:hanging="360"/>
      </w:pPr>
      <w:rPr>
        <w:rFonts w:ascii="Helvetica" w:hAnsi="Helvetica" w:cs="Helvetica" w:hint="default"/>
        <w:b/>
        <w:color w:val="333333"/>
        <w:sz w:val="21"/>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0">
    <w:nsid w:val="673105D6"/>
    <w:multiLevelType w:val="hybridMultilevel"/>
    <w:tmpl w:val="AEA8E9F6"/>
    <w:lvl w:ilvl="0" w:tplc="E572EA22">
      <w:start w:val="5"/>
      <w:numFmt w:val="decimal"/>
      <w:lvlText w:val="(%1)"/>
      <w:lvlJc w:val="left"/>
      <w:pPr>
        <w:ind w:left="555" w:hanging="360"/>
      </w:pPr>
      <w:rPr>
        <w:rFonts w:eastAsiaTheme="minorHAnsi" w:hint="default"/>
        <w:sz w:val="22"/>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1">
    <w:nsid w:val="67DA7672"/>
    <w:multiLevelType w:val="hybridMultilevel"/>
    <w:tmpl w:val="8C9A6292"/>
    <w:lvl w:ilvl="0" w:tplc="CCAEAD0E">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6C3A4984"/>
    <w:multiLevelType w:val="hybridMultilevel"/>
    <w:tmpl w:val="B204D2DC"/>
    <w:lvl w:ilvl="0" w:tplc="9EEC449E">
      <w:start w:val="1"/>
      <w:numFmt w:val="decimal"/>
      <w:lvlText w:val="%1."/>
      <w:lvlJc w:val="left"/>
      <w:pPr>
        <w:tabs>
          <w:tab w:val="num" w:pos="900"/>
        </w:tabs>
        <w:ind w:left="900" w:hanging="360"/>
      </w:pPr>
    </w:lvl>
    <w:lvl w:ilvl="1" w:tplc="04180019">
      <w:start w:val="1"/>
      <w:numFmt w:val="lowerLetter"/>
      <w:lvlText w:val="%2."/>
      <w:lvlJc w:val="left"/>
      <w:pPr>
        <w:tabs>
          <w:tab w:val="num" w:pos="1485"/>
        </w:tabs>
        <w:ind w:left="1485" w:hanging="360"/>
      </w:pPr>
    </w:lvl>
    <w:lvl w:ilvl="2" w:tplc="0418001B">
      <w:start w:val="1"/>
      <w:numFmt w:val="lowerRoman"/>
      <w:lvlText w:val="%3."/>
      <w:lvlJc w:val="right"/>
      <w:pPr>
        <w:tabs>
          <w:tab w:val="num" w:pos="2205"/>
        </w:tabs>
        <w:ind w:left="2205" w:hanging="180"/>
      </w:pPr>
    </w:lvl>
    <w:lvl w:ilvl="3" w:tplc="0418000F">
      <w:start w:val="1"/>
      <w:numFmt w:val="decimal"/>
      <w:lvlText w:val="%4."/>
      <w:lvlJc w:val="left"/>
      <w:pPr>
        <w:tabs>
          <w:tab w:val="num" w:pos="2925"/>
        </w:tabs>
        <w:ind w:left="2925" w:hanging="360"/>
      </w:pPr>
    </w:lvl>
    <w:lvl w:ilvl="4" w:tplc="04180019">
      <w:start w:val="1"/>
      <w:numFmt w:val="lowerLetter"/>
      <w:lvlText w:val="%5."/>
      <w:lvlJc w:val="left"/>
      <w:pPr>
        <w:tabs>
          <w:tab w:val="num" w:pos="3645"/>
        </w:tabs>
        <w:ind w:left="3645" w:hanging="360"/>
      </w:pPr>
    </w:lvl>
    <w:lvl w:ilvl="5" w:tplc="0418001B">
      <w:start w:val="1"/>
      <w:numFmt w:val="lowerRoman"/>
      <w:lvlText w:val="%6."/>
      <w:lvlJc w:val="right"/>
      <w:pPr>
        <w:tabs>
          <w:tab w:val="num" w:pos="4365"/>
        </w:tabs>
        <w:ind w:left="4365" w:hanging="180"/>
      </w:pPr>
    </w:lvl>
    <w:lvl w:ilvl="6" w:tplc="0418000F">
      <w:start w:val="1"/>
      <w:numFmt w:val="decimal"/>
      <w:lvlText w:val="%7."/>
      <w:lvlJc w:val="left"/>
      <w:pPr>
        <w:tabs>
          <w:tab w:val="num" w:pos="5085"/>
        </w:tabs>
        <w:ind w:left="5085" w:hanging="360"/>
      </w:pPr>
    </w:lvl>
    <w:lvl w:ilvl="7" w:tplc="04180019">
      <w:start w:val="1"/>
      <w:numFmt w:val="lowerLetter"/>
      <w:lvlText w:val="%8."/>
      <w:lvlJc w:val="left"/>
      <w:pPr>
        <w:tabs>
          <w:tab w:val="num" w:pos="5805"/>
        </w:tabs>
        <w:ind w:left="5805" w:hanging="360"/>
      </w:pPr>
    </w:lvl>
    <w:lvl w:ilvl="8" w:tplc="0418001B">
      <w:start w:val="1"/>
      <w:numFmt w:val="lowerRoman"/>
      <w:lvlText w:val="%9."/>
      <w:lvlJc w:val="right"/>
      <w:pPr>
        <w:tabs>
          <w:tab w:val="num" w:pos="6525"/>
        </w:tabs>
        <w:ind w:left="6525" w:hanging="180"/>
      </w:pPr>
    </w:lvl>
  </w:abstractNum>
  <w:abstractNum w:abstractNumId="43">
    <w:nsid w:val="7072073E"/>
    <w:multiLevelType w:val="hybridMultilevel"/>
    <w:tmpl w:val="8264B352"/>
    <w:lvl w:ilvl="0" w:tplc="F400597C">
      <w:start w:val="1"/>
      <w:numFmt w:val="decimal"/>
      <w:lvlText w:val="(%1)"/>
      <w:lvlJc w:val="left"/>
      <w:pPr>
        <w:ind w:left="720" w:hanging="360"/>
      </w:pPr>
      <w:rPr>
        <w:rFonts w:ascii="Helvetica" w:hAnsi="Helvetica" w:cs="Helvetica" w:hint="default"/>
        <w:b/>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D51C1E"/>
    <w:multiLevelType w:val="hybridMultilevel"/>
    <w:tmpl w:val="9094F060"/>
    <w:lvl w:ilvl="0" w:tplc="E614530A">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1434D2"/>
    <w:multiLevelType w:val="hybridMultilevel"/>
    <w:tmpl w:val="0B6EF5CA"/>
    <w:lvl w:ilvl="0" w:tplc="EAD21466">
      <w:start w:val="5"/>
      <w:numFmt w:val="decimal"/>
      <w:lvlText w:val="(%1)"/>
      <w:lvlJc w:val="left"/>
      <w:pPr>
        <w:ind w:left="555" w:hanging="360"/>
      </w:pPr>
      <w:rPr>
        <w:rFonts w:eastAsiaTheme="minorHAnsi" w:hint="default"/>
        <w:sz w:val="22"/>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6">
    <w:nsid w:val="79E529BE"/>
    <w:multiLevelType w:val="hybridMultilevel"/>
    <w:tmpl w:val="AC245A58"/>
    <w:lvl w:ilvl="0" w:tplc="04180015">
      <w:start w:val="1"/>
      <w:numFmt w:val="upperLetter"/>
      <w:lvlText w:val="%1."/>
      <w:lvlJc w:val="left"/>
      <w:pPr>
        <w:tabs>
          <w:tab w:val="num" w:pos="720"/>
        </w:tabs>
        <w:ind w:left="720" w:hanging="360"/>
      </w:pPr>
      <w:rPr>
        <w:sz w:val="20"/>
      </w:rPr>
    </w:lvl>
    <w:lvl w:ilvl="1" w:tplc="CE7CE44A">
      <w:start w:val="1"/>
      <w:numFmt w:val="decimal"/>
      <w:lvlText w:val="%2."/>
      <w:lvlJc w:val="left"/>
      <w:pPr>
        <w:tabs>
          <w:tab w:val="num" w:pos="1620"/>
        </w:tabs>
        <w:ind w:left="1620" w:hanging="360"/>
      </w:pPr>
    </w:lvl>
    <w:lvl w:ilvl="2" w:tplc="55B20E2A">
      <w:start w:val="1"/>
      <w:numFmt w:val="lowerLetter"/>
      <w:lvlText w:val="%3)"/>
      <w:lvlJc w:val="left"/>
      <w:pPr>
        <w:tabs>
          <w:tab w:val="num" w:pos="2340"/>
        </w:tabs>
        <w:ind w:left="2340" w:hanging="36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47">
    <w:nsid w:val="7EEA38E1"/>
    <w:multiLevelType w:val="hybridMultilevel"/>
    <w:tmpl w:val="9306E7C6"/>
    <w:lvl w:ilvl="0" w:tplc="05E0D492">
      <w:start w:val="1"/>
      <w:numFmt w:val="decimal"/>
      <w:lvlText w:val="(%1)"/>
      <w:lvlJc w:val="left"/>
      <w:pPr>
        <w:ind w:left="960" w:hanging="9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2"/>
  </w:num>
  <w:num w:numId="2">
    <w:abstractNumId w:val="1"/>
  </w:num>
  <w:num w:numId="3">
    <w:abstractNumId w:val="0"/>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 w:ilvl="0">
        <w:numFmt w:val="bullet"/>
        <w:lvlText w:val=""/>
        <w:legacy w:legacy="1" w:legacySpace="0" w:legacyIndent="360"/>
        <w:lvlJc w:val="left"/>
        <w:pPr>
          <w:ind w:left="0" w:firstLine="0"/>
        </w:pPr>
        <w:rPr>
          <w:rFonts w:ascii="Symbol" w:hAnsi="Symbol" w:hint="default"/>
        </w:rPr>
      </w:lvl>
    </w:lvlOverride>
  </w:num>
  <w:num w:numId="8">
    <w:abstractNumId w:val="7"/>
  </w:num>
  <w:num w:numId="9">
    <w:abstractNumId w:val="20"/>
  </w:num>
  <w:num w:numId="10">
    <w:abstractNumId w:val="36"/>
  </w:num>
  <w:num w:numId="11">
    <w:abstractNumId w:val="4"/>
  </w:num>
  <w:num w:numId="12">
    <w:abstractNumId w:val="35"/>
  </w:num>
  <w:num w:numId="13">
    <w:abstractNumId w:val="28"/>
  </w:num>
  <w:num w:numId="14">
    <w:abstractNumId w:val="5"/>
  </w:num>
  <w:num w:numId="15">
    <w:abstractNumId w:val="40"/>
  </w:num>
  <w:num w:numId="16">
    <w:abstractNumId w:val="37"/>
  </w:num>
  <w:num w:numId="17">
    <w:abstractNumId w:val="26"/>
  </w:num>
  <w:num w:numId="18">
    <w:abstractNumId w:val="45"/>
  </w:num>
  <w:num w:numId="19">
    <w:abstractNumId w:val="25"/>
  </w:num>
  <w:num w:numId="20">
    <w:abstractNumId w:val="41"/>
  </w:num>
  <w:num w:numId="21">
    <w:abstractNumId w:val="29"/>
  </w:num>
  <w:num w:numId="22">
    <w:abstractNumId w:val="30"/>
  </w:num>
  <w:num w:numId="23">
    <w:abstractNumId w:val="9"/>
  </w:num>
  <w:num w:numId="24">
    <w:abstractNumId w:val="11"/>
  </w:num>
  <w:num w:numId="25">
    <w:abstractNumId w:val="31"/>
  </w:num>
  <w:num w:numId="26">
    <w:abstractNumId w:val="10"/>
  </w:num>
  <w:num w:numId="27">
    <w:abstractNumId w:val="16"/>
  </w:num>
  <w:num w:numId="28">
    <w:abstractNumId w:val="47"/>
  </w:num>
  <w:num w:numId="29">
    <w:abstractNumId w:val="21"/>
  </w:num>
  <w:num w:numId="30">
    <w:abstractNumId w:val="15"/>
  </w:num>
  <w:num w:numId="31">
    <w:abstractNumId w:val="19"/>
  </w:num>
  <w:num w:numId="32">
    <w:abstractNumId w:val="44"/>
  </w:num>
  <w:num w:numId="33">
    <w:abstractNumId w:val="18"/>
  </w:num>
  <w:num w:numId="34">
    <w:abstractNumId w:val="34"/>
  </w:num>
  <w:num w:numId="35">
    <w:abstractNumId w:val="14"/>
  </w:num>
  <w:num w:numId="36">
    <w:abstractNumId w:val="8"/>
  </w:num>
  <w:num w:numId="37">
    <w:abstractNumId w:val="13"/>
  </w:num>
  <w:num w:numId="38">
    <w:abstractNumId w:val="27"/>
  </w:num>
  <w:num w:numId="39">
    <w:abstractNumId w:val="17"/>
  </w:num>
  <w:num w:numId="40">
    <w:abstractNumId w:val="32"/>
  </w:num>
  <w:num w:numId="41">
    <w:abstractNumId w:val="39"/>
  </w:num>
  <w:num w:numId="42">
    <w:abstractNumId w:val="38"/>
  </w:num>
  <w:num w:numId="43">
    <w:abstractNumId w:val="22"/>
  </w:num>
  <w:num w:numId="44">
    <w:abstractNumId w:val="33"/>
  </w:num>
  <w:num w:numId="45">
    <w:abstractNumId w:val="23"/>
  </w:num>
  <w:num w:numId="46">
    <w:abstractNumId w:val="43"/>
  </w:num>
  <w:num w:numId="47">
    <w:abstractNumId w:val="1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6E"/>
    <w:rsid w:val="0002392E"/>
    <w:rsid w:val="000263A5"/>
    <w:rsid w:val="00074797"/>
    <w:rsid w:val="000A78F2"/>
    <w:rsid w:val="000C6D4C"/>
    <w:rsid w:val="000E11DC"/>
    <w:rsid w:val="000F17FF"/>
    <w:rsid w:val="000F377D"/>
    <w:rsid w:val="001177DB"/>
    <w:rsid w:val="00140945"/>
    <w:rsid w:val="00141185"/>
    <w:rsid w:val="001652C5"/>
    <w:rsid w:val="001703C9"/>
    <w:rsid w:val="00193EA6"/>
    <w:rsid w:val="001A24B9"/>
    <w:rsid w:val="001B2244"/>
    <w:rsid w:val="001B3E12"/>
    <w:rsid w:val="001B4A63"/>
    <w:rsid w:val="001E0109"/>
    <w:rsid w:val="001E1A4E"/>
    <w:rsid w:val="001E4FCD"/>
    <w:rsid w:val="00246F0E"/>
    <w:rsid w:val="00252172"/>
    <w:rsid w:val="00261072"/>
    <w:rsid w:val="0029204A"/>
    <w:rsid w:val="002C0738"/>
    <w:rsid w:val="002C2699"/>
    <w:rsid w:val="002C486A"/>
    <w:rsid w:val="002E3D19"/>
    <w:rsid w:val="00315D3E"/>
    <w:rsid w:val="00351C96"/>
    <w:rsid w:val="00362D26"/>
    <w:rsid w:val="00370830"/>
    <w:rsid w:val="0038587E"/>
    <w:rsid w:val="00387041"/>
    <w:rsid w:val="003B7293"/>
    <w:rsid w:val="003C0361"/>
    <w:rsid w:val="003C1B78"/>
    <w:rsid w:val="003C50EE"/>
    <w:rsid w:val="003C6142"/>
    <w:rsid w:val="003D06F0"/>
    <w:rsid w:val="00420FF7"/>
    <w:rsid w:val="00433ACE"/>
    <w:rsid w:val="00450BD6"/>
    <w:rsid w:val="004616FB"/>
    <w:rsid w:val="004638A6"/>
    <w:rsid w:val="0046429D"/>
    <w:rsid w:val="00481DA9"/>
    <w:rsid w:val="004844AB"/>
    <w:rsid w:val="004955AD"/>
    <w:rsid w:val="00522D9C"/>
    <w:rsid w:val="00526B68"/>
    <w:rsid w:val="00532193"/>
    <w:rsid w:val="005677CD"/>
    <w:rsid w:val="005913BE"/>
    <w:rsid w:val="00593148"/>
    <w:rsid w:val="0059577B"/>
    <w:rsid w:val="00597D79"/>
    <w:rsid w:val="005A78ED"/>
    <w:rsid w:val="005B1971"/>
    <w:rsid w:val="005D1A1E"/>
    <w:rsid w:val="006047CB"/>
    <w:rsid w:val="006427BE"/>
    <w:rsid w:val="0064287E"/>
    <w:rsid w:val="00671B19"/>
    <w:rsid w:val="00686A3F"/>
    <w:rsid w:val="006B0FDF"/>
    <w:rsid w:val="006C0D37"/>
    <w:rsid w:val="006D05B0"/>
    <w:rsid w:val="006D33A9"/>
    <w:rsid w:val="006D74D3"/>
    <w:rsid w:val="007C396C"/>
    <w:rsid w:val="007E24A9"/>
    <w:rsid w:val="00836EC4"/>
    <w:rsid w:val="008441C8"/>
    <w:rsid w:val="00864E83"/>
    <w:rsid w:val="00877EA5"/>
    <w:rsid w:val="00885D75"/>
    <w:rsid w:val="008B15CD"/>
    <w:rsid w:val="008B16B3"/>
    <w:rsid w:val="008D793E"/>
    <w:rsid w:val="008F52B0"/>
    <w:rsid w:val="0093538D"/>
    <w:rsid w:val="009457CA"/>
    <w:rsid w:val="009558B8"/>
    <w:rsid w:val="00990C3C"/>
    <w:rsid w:val="00995B88"/>
    <w:rsid w:val="00996383"/>
    <w:rsid w:val="00996A20"/>
    <w:rsid w:val="009D03F7"/>
    <w:rsid w:val="00A14441"/>
    <w:rsid w:val="00A37BC4"/>
    <w:rsid w:val="00A63F12"/>
    <w:rsid w:val="00A70A5F"/>
    <w:rsid w:val="00A72784"/>
    <w:rsid w:val="00A813DF"/>
    <w:rsid w:val="00AC45F4"/>
    <w:rsid w:val="00AC5C6D"/>
    <w:rsid w:val="00B747A9"/>
    <w:rsid w:val="00B81FA1"/>
    <w:rsid w:val="00B971A1"/>
    <w:rsid w:val="00BA6E7C"/>
    <w:rsid w:val="00BB268B"/>
    <w:rsid w:val="00BD2DAD"/>
    <w:rsid w:val="00BE476E"/>
    <w:rsid w:val="00BE59DA"/>
    <w:rsid w:val="00BF30E9"/>
    <w:rsid w:val="00C042CB"/>
    <w:rsid w:val="00C17FC7"/>
    <w:rsid w:val="00C40C8E"/>
    <w:rsid w:val="00C43C83"/>
    <w:rsid w:val="00C60B31"/>
    <w:rsid w:val="00C7674D"/>
    <w:rsid w:val="00C82E9E"/>
    <w:rsid w:val="00C93A0E"/>
    <w:rsid w:val="00CD28A2"/>
    <w:rsid w:val="00CE6A80"/>
    <w:rsid w:val="00CF5467"/>
    <w:rsid w:val="00D21AB5"/>
    <w:rsid w:val="00D27DF4"/>
    <w:rsid w:val="00D323C9"/>
    <w:rsid w:val="00D64F70"/>
    <w:rsid w:val="00D76C29"/>
    <w:rsid w:val="00DB489D"/>
    <w:rsid w:val="00DB5976"/>
    <w:rsid w:val="00DC17FE"/>
    <w:rsid w:val="00DD343A"/>
    <w:rsid w:val="00DE5E7C"/>
    <w:rsid w:val="00DF7011"/>
    <w:rsid w:val="00E0351D"/>
    <w:rsid w:val="00E165C4"/>
    <w:rsid w:val="00E43B69"/>
    <w:rsid w:val="00E45202"/>
    <w:rsid w:val="00E875E8"/>
    <w:rsid w:val="00E94607"/>
    <w:rsid w:val="00ED4AFC"/>
    <w:rsid w:val="00F06408"/>
    <w:rsid w:val="00F83302"/>
    <w:rsid w:val="00FC4D78"/>
    <w:rsid w:val="00FD07C4"/>
    <w:rsid w:val="00FF3BF4"/>
    <w:rsid w:val="00FF4389"/>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4FCD"/>
    <w:pPr>
      <w:keepNext/>
      <w:spacing w:after="0" w:line="240" w:lineRule="auto"/>
      <w:jc w:val="center"/>
      <w:outlineLvl w:val="0"/>
    </w:pPr>
    <w:rPr>
      <w:rFonts w:ascii="Times New Roman" w:eastAsia="Times New Roman" w:hAnsi="Times New Roman" w:cs="Times New Roman"/>
      <w:sz w:val="24"/>
      <w:szCs w:val="24"/>
      <w:lang w:val="en-GB" w:eastAsia="zh-CN"/>
    </w:rPr>
  </w:style>
  <w:style w:type="paragraph" w:styleId="Heading2">
    <w:name w:val="heading 2"/>
    <w:basedOn w:val="Normal"/>
    <w:next w:val="Normal"/>
    <w:link w:val="Heading2Char"/>
    <w:semiHidden/>
    <w:unhideWhenUsed/>
    <w:qFormat/>
    <w:rsid w:val="001E4FCD"/>
    <w:pPr>
      <w:keepNext/>
      <w:spacing w:after="0" w:line="240" w:lineRule="auto"/>
      <w:outlineLvl w:val="1"/>
    </w:pPr>
    <w:rPr>
      <w:rFonts w:ascii="Times New Roman" w:eastAsia="Times New Roman" w:hAnsi="Times New Roman" w:cs="Times New Roman"/>
      <w:b/>
      <w:bCs/>
      <w:sz w:val="24"/>
      <w:szCs w:val="24"/>
      <w:lang w:val="en-GB" w:eastAsia="zh-CN"/>
    </w:rPr>
  </w:style>
  <w:style w:type="paragraph" w:styleId="Heading3">
    <w:name w:val="heading 3"/>
    <w:basedOn w:val="Normal"/>
    <w:next w:val="Normal"/>
    <w:link w:val="Heading3Char"/>
    <w:unhideWhenUsed/>
    <w:qFormat/>
    <w:rsid w:val="001E4FCD"/>
    <w:pPr>
      <w:keepNext/>
      <w:spacing w:before="240" w:after="60" w:line="240" w:lineRule="auto"/>
      <w:outlineLvl w:val="2"/>
    </w:pPr>
    <w:rPr>
      <w:rFonts w:ascii="Arial" w:eastAsia="Times New Roman" w:hAnsi="Arial" w:cs="Arial"/>
      <w:b/>
      <w:bCs/>
      <w:sz w:val="26"/>
      <w:szCs w:val="26"/>
      <w:lang w:val="en-GB" w:eastAsia="zh-CN"/>
    </w:rPr>
  </w:style>
  <w:style w:type="paragraph" w:styleId="Heading4">
    <w:name w:val="heading 4"/>
    <w:basedOn w:val="Normal"/>
    <w:next w:val="Normal"/>
    <w:link w:val="Heading4Char"/>
    <w:semiHidden/>
    <w:unhideWhenUsed/>
    <w:qFormat/>
    <w:rsid w:val="001E4FCD"/>
    <w:pPr>
      <w:keepNext/>
      <w:spacing w:before="240" w:after="60" w:line="240" w:lineRule="auto"/>
      <w:outlineLvl w:val="3"/>
    </w:pPr>
    <w:rPr>
      <w:rFonts w:ascii="Times New Roman" w:eastAsia="Times New Roman" w:hAnsi="Times New Roman" w:cs="Times New Roman"/>
      <w:b/>
      <w:bCs/>
      <w:sz w:val="28"/>
      <w:szCs w:val="28"/>
      <w:lang w:val="en-GB" w:eastAsia="zh-CN"/>
    </w:rPr>
  </w:style>
  <w:style w:type="paragraph" w:styleId="Heading5">
    <w:name w:val="heading 5"/>
    <w:basedOn w:val="Normal"/>
    <w:next w:val="Normal"/>
    <w:link w:val="Heading5Char"/>
    <w:semiHidden/>
    <w:unhideWhenUsed/>
    <w:qFormat/>
    <w:rsid w:val="001E4FCD"/>
    <w:pPr>
      <w:spacing w:before="240" w:after="60" w:line="240" w:lineRule="auto"/>
      <w:outlineLvl w:val="4"/>
    </w:pPr>
    <w:rPr>
      <w:rFonts w:ascii="Times New Roman" w:eastAsia="Times New Roman" w:hAnsi="Times New Roman" w:cs="Times New Roman"/>
      <w:b/>
      <w:bCs/>
      <w:i/>
      <w:iCs/>
      <w:sz w:val="26"/>
      <w:szCs w:val="26"/>
      <w:lang w:val="en-GB" w:eastAsia="zh-CN"/>
    </w:rPr>
  </w:style>
  <w:style w:type="paragraph" w:styleId="Heading6">
    <w:name w:val="heading 6"/>
    <w:basedOn w:val="Normal"/>
    <w:next w:val="Normal"/>
    <w:link w:val="Heading6Char"/>
    <w:semiHidden/>
    <w:unhideWhenUsed/>
    <w:qFormat/>
    <w:rsid w:val="001E4FCD"/>
    <w:pPr>
      <w:spacing w:before="240" w:after="60" w:line="240" w:lineRule="auto"/>
      <w:outlineLvl w:val="5"/>
    </w:pPr>
    <w:rPr>
      <w:rFonts w:ascii="Times New Roman" w:eastAsia="Times New Roman" w:hAnsi="Times New Roman" w:cs="Times New Roman"/>
      <w:b/>
      <w:bCs/>
      <w:lang w:val="en-GB" w:eastAsia="zh-CN"/>
    </w:rPr>
  </w:style>
  <w:style w:type="paragraph" w:styleId="Heading7">
    <w:name w:val="heading 7"/>
    <w:basedOn w:val="Normal"/>
    <w:next w:val="Normal"/>
    <w:link w:val="Heading7Char"/>
    <w:semiHidden/>
    <w:unhideWhenUsed/>
    <w:qFormat/>
    <w:rsid w:val="001E4FCD"/>
    <w:pPr>
      <w:spacing w:before="240" w:after="60" w:line="240" w:lineRule="auto"/>
      <w:outlineLvl w:val="6"/>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CD"/>
    <w:rPr>
      <w:rFonts w:ascii="Times New Roman" w:eastAsia="Times New Roman" w:hAnsi="Times New Roman" w:cs="Times New Roman"/>
      <w:sz w:val="24"/>
      <w:szCs w:val="24"/>
      <w:lang w:val="en-GB" w:eastAsia="zh-CN"/>
    </w:rPr>
  </w:style>
  <w:style w:type="character" w:customStyle="1" w:styleId="Heading2Char">
    <w:name w:val="Heading 2 Char"/>
    <w:basedOn w:val="DefaultParagraphFont"/>
    <w:link w:val="Heading2"/>
    <w:semiHidden/>
    <w:rsid w:val="001E4FCD"/>
    <w:rPr>
      <w:rFonts w:ascii="Times New Roman" w:eastAsia="Times New Roman" w:hAnsi="Times New Roman" w:cs="Times New Roman"/>
      <w:b/>
      <w:bCs/>
      <w:sz w:val="24"/>
      <w:szCs w:val="24"/>
      <w:lang w:val="en-GB" w:eastAsia="zh-CN"/>
    </w:rPr>
  </w:style>
  <w:style w:type="character" w:customStyle="1" w:styleId="Heading3Char">
    <w:name w:val="Heading 3 Char"/>
    <w:basedOn w:val="DefaultParagraphFont"/>
    <w:link w:val="Heading3"/>
    <w:rsid w:val="001E4FCD"/>
    <w:rPr>
      <w:rFonts w:ascii="Arial" w:eastAsia="Times New Roman" w:hAnsi="Arial" w:cs="Arial"/>
      <w:b/>
      <w:bCs/>
      <w:sz w:val="26"/>
      <w:szCs w:val="26"/>
      <w:lang w:val="en-GB" w:eastAsia="zh-CN"/>
    </w:rPr>
  </w:style>
  <w:style w:type="character" w:customStyle="1" w:styleId="Heading4Char">
    <w:name w:val="Heading 4 Char"/>
    <w:basedOn w:val="DefaultParagraphFont"/>
    <w:link w:val="Heading4"/>
    <w:semiHidden/>
    <w:rsid w:val="001E4FCD"/>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semiHidden/>
    <w:rsid w:val="001E4FCD"/>
    <w:rPr>
      <w:rFonts w:ascii="Times New Roman" w:eastAsia="Times New Roman" w:hAnsi="Times New Roman" w:cs="Times New Roman"/>
      <w:b/>
      <w:bCs/>
      <w:i/>
      <w:iCs/>
      <w:sz w:val="26"/>
      <w:szCs w:val="26"/>
      <w:lang w:val="en-GB" w:eastAsia="zh-CN"/>
    </w:rPr>
  </w:style>
  <w:style w:type="character" w:customStyle="1" w:styleId="Heading6Char">
    <w:name w:val="Heading 6 Char"/>
    <w:basedOn w:val="DefaultParagraphFont"/>
    <w:link w:val="Heading6"/>
    <w:semiHidden/>
    <w:rsid w:val="001E4FCD"/>
    <w:rPr>
      <w:rFonts w:ascii="Times New Roman" w:eastAsia="Times New Roman" w:hAnsi="Times New Roman" w:cs="Times New Roman"/>
      <w:b/>
      <w:bCs/>
      <w:lang w:val="en-GB" w:eastAsia="zh-CN"/>
    </w:rPr>
  </w:style>
  <w:style w:type="character" w:customStyle="1" w:styleId="Heading7Char">
    <w:name w:val="Heading 7 Char"/>
    <w:basedOn w:val="DefaultParagraphFont"/>
    <w:link w:val="Heading7"/>
    <w:semiHidden/>
    <w:rsid w:val="001E4FCD"/>
    <w:rPr>
      <w:rFonts w:ascii="Times New Roman" w:eastAsia="Times New Roman" w:hAnsi="Times New Roman" w:cs="Times New Roman"/>
      <w:sz w:val="24"/>
      <w:szCs w:val="24"/>
      <w:lang w:val="en-GB" w:eastAsia="zh-CN"/>
    </w:rPr>
  </w:style>
  <w:style w:type="character" w:styleId="Hyperlink">
    <w:name w:val="Hyperlink"/>
    <w:uiPriority w:val="99"/>
    <w:semiHidden/>
    <w:unhideWhenUsed/>
    <w:rsid w:val="001E4FCD"/>
    <w:rPr>
      <w:color w:val="0000FF"/>
      <w:u w:val="single"/>
    </w:rPr>
  </w:style>
  <w:style w:type="character" w:customStyle="1" w:styleId="FooterChar">
    <w:name w:val="Footer Char"/>
    <w:basedOn w:val="DefaultParagraphFont"/>
    <w:link w:val="Footer"/>
    <w:rsid w:val="001E4FCD"/>
    <w:rPr>
      <w:rFonts w:ascii="Times New Roman" w:eastAsia="Times New Roman" w:hAnsi="Times New Roman" w:cs="Times New Roman"/>
      <w:sz w:val="20"/>
      <w:szCs w:val="20"/>
      <w:lang w:val="en-GB" w:eastAsia="zh-CN"/>
    </w:rPr>
  </w:style>
  <w:style w:type="paragraph" w:styleId="Footer">
    <w:name w:val="footer"/>
    <w:basedOn w:val="Normal"/>
    <w:link w:val="FooterChar"/>
    <w:unhideWhenUsed/>
    <w:rsid w:val="001E4FCD"/>
    <w:pPr>
      <w:tabs>
        <w:tab w:val="center" w:pos="4536"/>
        <w:tab w:val="right" w:pos="9072"/>
      </w:tabs>
      <w:spacing w:after="0" w:line="240" w:lineRule="auto"/>
    </w:pPr>
    <w:rPr>
      <w:rFonts w:ascii="Times New Roman" w:eastAsia="Times New Roman" w:hAnsi="Times New Roman" w:cs="Times New Roman"/>
      <w:sz w:val="20"/>
      <w:szCs w:val="20"/>
      <w:lang w:val="en-GB" w:eastAsia="zh-CN"/>
    </w:rPr>
  </w:style>
  <w:style w:type="character" w:customStyle="1" w:styleId="FooterChar1">
    <w:name w:val="Footer Char1"/>
    <w:basedOn w:val="DefaultParagraphFont"/>
    <w:uiPriority w:val="99"/>
    <w:semiHidden/>
    <w:rsid w:val="001E4FCD"/>
  </w:style>
  <w:style w:type="paragraph" w:styleId="ListBullet">
    <w:name w:val="List Bullet"/>
    <w:basedOn w:val="Normal"/>
    <w:autoRedefine/>
    <w:semiHidden/>
    <w:unhideWhenUsed/>
    <w:rsid w:val="001E4FCD"/>
    <w:pPr>
      <w:tabs>
        <w:tab w:val="num" w:pos="360"/>
      </w:tabs>
      <w:spacing w:after="0" w:line="240" w:lineRule="auto"/>
      <w:ind w:left="360" w:hanging="360"/>
    </w:pPr>
    <w:rPr>
      <w:rFonts w:ascii="Times New Roman" w:eastAsia="Times New Roman" w:hAnsi="Times New Roman" w:cs="Times New Roman"/>
      <w:sz w:val="20"/>
      <w:szCs w:val="20"/>
      <w:lang w:val="en-GB" w:eastAsia="zh-CN"/>
    </w:rPr>
  </w:style>
  <w:style w:type="paragraph" w:styleId="ListBullet2">
    <w:name w:val="List Bullet 2"/>
    <w:basedOn w:val="Normal"/>
    <w:autoRedefine/>
    <w:semiHidden/>
    <w:unhideWhenUsed/>
    <w:rsid w:val="001E4FCD"/>
    <w:pPr>
      <w:tabs>
        <w:tab w:val="num" w:pos="643"/>
      </w:tabs>
      <w:spacing w:after="0" w:line="240" w:lineRule="auto"/>
      <w:ind w:left="643" w:hanging="360"/>
    </w:pPr>
    <w:rPr>
      <w:rFonts w:ascii="Times New Roman" w:eastAsia="Times New Roman" w:hAnsi="Times New Roman" w:cs="Times New Roman"/>
      <w:sz w:val="20"/>
      <w:szCs w:val="20"/>
      <w:lang w:val="en-GB" w:eastAsia="zh-CN"/>
    </w:rPr>
  </w:style>
  <w:style w:type="paragraph" w:styleId="ListBullet3">
    <w:name w:val="List Bullet 3"/>
    <w:basedOn w:val="Normal"/>
    <w:autoRedefine/>
    <w:semiHidden/>
    <w:unhideWhenUsed/>
    <w:rsid w:val="001E4FCD"/>
    <w:pPr>
      <w:tabs>
        <w:tab w:val="num" w:pos="926"/>
      </w:tabs>
      <w:spacing w:after="0" w:line="240" w:lineRule="auto"/>
      <w:ind w:left="926" w:hanging="360"/>
    </w:pPr>
    <w:rPr>
      <w:rFonts w:ascii="Times New Roman" w:eastAsia="Times New Roman" w:hAnsi="Times New Roman" w:cs="Times New Roman"/>
      <w:sz w:val="20"/>
      <w:szCs w:val="20"/>
      <w:lang w:val="en-GB" w:eastAsia="zh-CN"/>
    </w:rPr>
  </w:style>
  <w:style w:type="paragraph" w:styleId="Title">
    <w:name w:val="Title"/>
    <w:basedOn w:val="Normal"/>
    <w:link w:val="TitleChar"/>
    <w:qFormat/>
    <w:rsid w:val="001E4FCD"/>
    <w:pPr>
      <w:spacing w:before="240" w:after="60" w:line="240" w:lineRule="auto"/>
      <w:jc w:val="center"/>
      <w:outlineLvl w:val="0"/>
    </w:pPr>
    <w:rPr>
      <w:rFonts w:ascii="Arial" w:eastAsia="Times New Roman" w:hAnsi="Arial" w:cs="Arial"/>
      <w:b/>
      <w:bCs/>
      <w:kern w:val="28"/>
      <w:sz w:val="32"/>
      <w:szCs w:val="32"/>
      <w:lang w:val="en-GB" w:eastAsia="zh-CN"/>
    </w:rPr>
  </w:style>
  <w:style w:type="character" w:customStyle="1" w:styleId="TitleChar">
    <w:name w:val="Title Char"/>
    <w:basedOn w:val="DefaultParagraphFont"/>
    <w:link w:val="Title"/>
    <w:rsid w:val="001E4FCD"/>
    <w:rPr>
      <w:rFonts w:ascii="Arial" w:eastAsia="Times New Roman" w:hAnsi="Arial" w:cs="Arial"/>
      <w:b/>
      <w:bCs/>
      <w:kern w:val="28"/>
      <w:sz w:val="32"/>
      <w:szCs w:val="32"/>
      <w:lang w:val="en-GB" w:eastAsia="zh-CN"/>
    </w:rPr>
  </w:style>
  <w:style w:type="character" w:customStyle="1" w:styleId="BodyTextChar">
    <w:name w:val="Body Text Char"/>
    <w:basedOn w:val="DefaultParagraphFont"/>
    <w:link w:val="BodyText"/>
    <w:semiHidden/>
    <w:rsid w:val="001E4FCD"/>
    <w:rPr>
      <w:rFonts w:ascii="Times New Roman" w:eastAsia="Times New Roman" w:hAnsi="Times New Roman" w:cs="Times New Roman"/>
      <w:sz w:val="24"/>
      <w:szCs w:val="24"/>
      <w:lang w:val="en-GB" w:eastAsia="zh-CN"/>
    </w:rPr>
  </w:style>
  <w:style w:type="paragraph" w:styleId="BodyText">
    <w:name w:val="Body Text"/>
    <w:basedOn w:val="Normal"/>
    <w:link w:val="BodyTextChar"/>
    <w:semiHidden/>
    <w:unhideWhenUsed/>
    <w:rsid w:val="001E4FCD"/>
    <w:pPr>
      <w:spacing w:after="0" w:line="240" w:lineRule="auto"/>
    </w:pPr>
    <w:rPr>
      <w:rFonts w:ascii="Times New Roman" w:eastAsia="Times New Roman" w:hAnsi="Times New Roman" w:cs="Times New Roman"/>
      <w:sz w:val="24"/>
      <w:szCs w:val="24"/>
      <w:lang w:val="en-GB" w:eastAsia="zh-CN"/>
    </w:rPr>
  </w:style>
  <w:style w:type="character" w:customStyle="1" w:styleId="BodyTextChar1">
    <w:name w:val="Body Text Char1"/>
    <w:basedOn w:val="DefaultParagraphFont"/>
    <w:uiPriority w:val="99"/>
    <w:semiHidden/>
    <w:rsid w:val="001E4FCD"/>
  </w:style>
  <w:style w:type="character" w:customStyle="1" w:styleId="BodyTextIndentChar">
    <w:name w:val="Body Text Indent Char"/>
    <w:basedOn w:val="DefaultParagraphFont"/>
    <w:link w:val="BodyTextIndent"/>
    <w:semiHidden/>
    <w:rsid w:val="001E4FCD"/>
    <w:rPr>
      <w:rFonts w:ascii="Times New Roman" w:eastAsia="Times New Roman" w:hAnsi="Times New Roman" w:cs="Times New Roman"/>
      <w:sz w:val="20"/>
      <w:szCs w:val="20"/>
      <w:lang w:val="en-GB" w:eastAsia="zh-CN"/>
    </w:rPr>
  </w:style>
  <w:style w:type="paragraph" w:styleId="BodyTextIndent">
    <w:name w:val="Body Text Indent"/>
    <w:basedOn w:val="Normal"/>
    <w:link w:val="BodyTextIndentChar"/>
    <w:semiHidden/>
    <w:unhideWhenUsed/>
    <w:rsid w:val="001E4FCD"/>
    <w:pPr>
      <w:spacing w:after="120" w:line="240" w:lineRule="auto"/>
      <w:ind w:left="283"/>
    </w:pPr>
    <w:rPr>
      <w:rFonts w:ascii="Times New Roman" w:eastAsia="Times New Roman" w:hAnsi="Times New Roman" w:cs="Times New Roman"/>
      <w:sz w:val="20"/>
      <w:szCs w:val="20"/>
      <w:lang w:val="en-GB" w:eastAsia="zh-CN"/>
    </w:rPr>
  </w:style>
  <w:style w:type="character" w:customStyle="1" w:styleId="BodyTextIndentChar1">
    <w:name w:val="Body Text Indent Char1"/>
    <w:basedOn w:val="DefaultParagraphFont"/>
    <w:uiPriority w:val="99"/>
    <w:semiHidden/>
    <w:rsid w:val="001E4FCD"/>
  </w:style>
  <w:style w:type="paragraph" w:styleId="Subtitle">
    <w:name w:val="Subtitle"/>
    <w:basedOn w:val="Normal"/>
    <w:link w:val="SubtitleChar"/>
    <w:qFormat/>
    <w:rsid w:val="001E4FCD"/>
    <w:pPr>
      <w:spacing w:after="60" w:line="240" w:lineRule="auto"/>
      <w:jc w:val="center"/>
      <w:outlineLvl w:val="1"/>
    </w:pPr>
    <w:rPr>
      <w:rFonts w:ascii="Arial" w:eastAsia="Times New Roman" w:hAnsi="Arial" w:cs="Arial"/>
      <w:sz w:val="24"/>
      <w:szCs w:val="24"/>
      <w:lang w:val="en-GB" w:eastAsia="zh-CN"/>
    </w:rPr>
  </w:style>
  <w:style w:type="character" w:customStyle="1" w:styleId="SubtitleChar">
    <w:name w:val="Subtitle Char"/>
    <w:basedOn w:val="DefaultParagraphFont"/>
    <w:link w:val="Subtitle"/>
    <w:rsid w:val="001E4FCD"/>
    <w:rPr>
      <w:rFonts w:ascii="Arial" w:eastAsia="Times New Roman" w:hAnsi="Arial" w:cs="Arial"/>
      <w:sz w:val="24"/>
      <w:szCs w:val="24"/>
      <w:lang w:val="en-GB" w:eastAsia="zh-CN"/>
    </w:rPr>
  </w:style>
  <w:style w:type="character" w:customStyle="1" w:styleId="BalloonTextChar">
    <w:name w:val="Balloon Text Char"/>
    <w:basedOn w:val="DefaultParagraphFont"/>
    <w:link w:val="BalloonText"/>
    <w:semiHidden/>
    <w:rsid w:val="001E4FCD"/>
    <w:rPr>
      <w:rFonts w:ascii="Tahoma" w:eastAsia="Times New Roman" w:hAnsi="Tahoma" w:cs="Tahoma"/>
      <w:sz w:val="16"/>
      <w:szCs w:val="16"/>
      <w:lang w:val="en-GB" w:eastAsia="zh-CN"/>
    </w:rPr>
  </w:style>
  <w:style w:type="paragraph" w:styleId="BalloonText">
    <w:name w:val="Balloon Text"/>
    <w:basedOn w:val="Normal"/>
    <w:link w:val="BalloonTextChar"/>
    <w:semiHidden/>
    <w:unhideWhenUsed/>
    <w:rsid w:val="001E4FCD"/>
    <w:pPr>
      <w:spacing w:after="0" w:line="240" w:lineRule="auto"/>
    </w:pPr>
    <w:rPr>
      <w:rFonts w:ascii="Tahoma" w:eastAsia="Times New Roman" w:hAnsi="Tahoma" w:cs="Tahoma"/>
      <w:sz w:val="16"/>
      <w:szCs w:val="16"/>
      <w:lang w:val="en-GB" w:eastAsia="zh-CN"/>
    </w:rPr>
  </w:style>
  <w:style w:type="character" w:customStyle="1" w:styleId="BalloonTextChar1">
    <w:name w:val="Balloon Text Char1"/>
    <w:basedOn w:val="DefaultParagraphFont"/>
    <w:uiPriority w:val="99"/>
    <w:semiHidden/>
    <w:rsid w:val="001E4FCD"/>
    <w:rPr>
      <w:rFonts w:ascii="Tahoma" w:hAnsi="Tahoma" w:cs="Tahoma"/>
      <w:sz w:val="16"/>
      <w:szCs w:val="16"/>
    </w:rPr>
  </w:style>
  <w:style w:type="character" w:customStyle="1" w:styleId="litera">
    <w:name w:val="litera"/>
    <w:basedOn w:val="DefaultParagraphFont"/>
    <w:rsid w:val="001E4FCD"/>
  </w:style>
  <w:style w:type="character" w:customStyle="1" w:styleId="articol">
    <w:name w:val="articol"/>
    <w:basedOn w:val="DefaultParagraphFont"/>
    <w:rsid w:val="001E4FCD"/>
  </w:style>
  <w:style w:type="character" w:customStyle="1" w:styleId="alineat">
    <w:name w:val="alineat"/>
    <w:basedOn w:val="DefaultParagraphFont"/>
    <w:rsid w:val="001E4FCD"/>
  </w:style>
  <w:style w:type="character" w:customStyle="1" w:styleId="capitol">
    <w:name w:val="capitol"/>
    <w:basedOn w:val="DefaultParagraphFont"/>
    <w:rsid w:val="001E4FCD"/>
  </w:style>
  <w:style w:type="character" w:customStyle="1" w:styleId="l5def1">
    <w:name w:val="l5def1"/>
    <w:rsid w:val="001E4FCD"/>
    <w:rPr>
      <w:rFonts w:ascii="Arial" w:hAnsi="Arial" w:cs="Arial" w:hint="default"/>
      <w:color w:val="000000"/>
      <w:sz w:val="26"/>
      <w:szCs w:val="26"/>
    </w:rPr>
  </w:style>
  <w:style w:type="character" w:customStyle="1" w:styleId="l5prgaplicare1">
    <w:name w:val="l5prgaplicare1"/>
    <w:rsid w:val="001E4FCD"/>
    <w:rPr>
      <w:b w:val="0"/>
      <w:bCs w:val="0"/>
      <w:i/>
      <w:iCs/>
      <w:color w:val="3B5F7C"/>
      <w:sz w:val="22"/>
      <w:szCs w:val="22"/>
    </w:rPr>
  </w:style>
  <w:style w:type="paragraph" w:styleId="Header">
    <w:name w:val="header"/>
    <w:basedOn w:val="Normal"/>
    <w:link w:val="HeaderChar"/>
    <w:uiPriority w:val="99"/>
    <w:unhideWhenUsed/>
    <w:rsid w:val="001E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CD"/>
  </w:style>
  <w:style w:type="paragraph" w:styleId="ListParagraph">
    <w:name w:val="List Paragraph"/>
    <w:basedOn w:val="Normal"/>
    <w:uiPriority w:val="1"/>
    <w:qFormat/>
    <w:rsid w:val="001E4FCD"/>
    <w:pPr>
      <w:ind w:left="720"/>
      <w:contextualSpacing/>
    </w:pPr>
  </w:style>
  <w:style w:type="table" w:styleId="TableGrid">
    <w:name w:val="Table Grid"/>
    <w:basedOn w:val="TableNormal"/>
    <w:rsid w:val="001E4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title">
    <w:name w:val="mini_title"/>
    <w:basedOn w:val="Normal"/>
    <w:rsid w:val="00170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ibutton">
    <w:name w:val="mini_button"/>
    <w:basedOn w:val="DefaultParagraphFont"/>
    <w:rsid w:val="001703C9"/>
  </w:style>
  <w:style w:type="paragraph" w:styleId="NormalWeb">
    <w:name w:val="Normal (Web)"/>
    <w:basedOn w:val="Normal"/>
    <w:uiPriority w:val="99"/>
    <w:semiHidden/>
    <w:unhideWhenUsed/>
    <w:rsid w:val="00C43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articol">
    <w:name w:val="stilarticol"/>
    <w:basedOn w:val="Normal"/>
    <w:rsid w:val="00A72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A727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E4FCD"/>
    <w:pPr>
      <w:keepNext/>
      <w:spacing w:after="0" w:line="240" w:lineRule="auto"/>
      <w:jc w:val="center"/>
      <w:outlineLvl w:val="0"/>
    </w:pPr>
    <w:rPr>
      <w:rFonts w:ascii="Times New Roman" w:eastAsia="Times New Roman" w:hAnsi="Times New Roman" w:cs="Times New Roman"/>
      <w:sz w:val="24"/>
      <w:szCs w:val="24"/>
      <w:lang w:val="en-GB" w:eastAsia="zh-CN"/>
    </w:rPr>
  </w:style>
  <w:style w:type="paragraph" w:styleId="Heading2">
    <w:name w:val="heading 2"/>
    <w:basedOn w:val="Normal"/>
    <w:next w:val="Normal"/>
    <w:link w:val="Heading2Char"/>
    <w:semiHidden/>
    <w:unhideWhenUsed/>
    <w:qFormat/>
    <w:rsid w:val="001E4FCD"/>
    <w:pPr>
      <w:keepNext/>
      <w:spacing w:after="0" w:line="240" w:lineRule="auto"/>
      <w:outlineLvl w:val="1"/>
    </w:pPr>
    <w:rPr>
      <w:rFonts w:ascii="Times New Roman" w:eastAsia="Times New Roman" w:hAnsi="Times New Roman" w:cs="Times New Roman"/>
      <w:b/>
      <w:bCs/>
      <w:sz w:val="24"/>
      <w:szCs w:val="24"/>
      <w:lang w:val="en-GB" w:eastAsia="zh-CN"/>
    </w:rPr>
  </w:style>
  <w:style w:type="paragraph" w:styleId="Heading3">
    <w:name w:val="heading 3"/>
    <w:basedOn w:val="Normal"/>
    <w:next w:val="Normal"/>
    <w:link w:val="Heading3Char"/>
    <w:unhideWhenUsed/>
    <w:qFormat/>
    <w:rsid w:val="001E4FCD"/>
    <w:pPr>
      <w:keepNext/>
      <w:spacing w:before="240" w:after="60" w:line="240" w:lineRule="auto"/>
      <w:outlineLvl w:val="2"/>
    </w:pPr>
    <w:rPr>
      <w:rFonts w:ascii="Arial" w:eastAsia="Times New Roman" w:hAnsi="Arial" w:cs="Arial"/>
      <w:b/>
      <w:bCs/>
      <w:sz w:val="26"/>
      <w:szCs w:val="26"/>
      <w:lang w:val="en-GB" w:eastAsia="zh-CN"/>
    </w:rPr>
  </w:style>
  <w:style w:type="paragraph" w:styleId="Heading4">
    <w:name w:val="heading 4"/>
    <w:basedOn w:val="Normal"/>
    <w:next w:val="Normal"/>
    <w:link w:val="Heading4Char"/>
    <w:semiHidden/>
    <w:unhideWhenUsed/>
    <w:qFormat/>
    <w:rsid w:val="001E4FCD"/>
    <w:pPr>
      <w:keepNext/>
      <w:spacing w:before="240" w:after="60" w:line="240" w:lineRule="auto"/>
      <w:outlineLvl w:val="3"/>
    </w:pPr>
    <w:rPr>
      <w:rFonts w:ascii="Times New Roman" w:eastAsia="Times New Roman" w:hAnsi="Times New Roman" w:cs="Times New Roman"/>
      <w:b/>
      <w:bCs/>
      <w:sz w:val="28"/>
      <w:szCs w:val="28"/>
      <w:lang w:val="en-GB" w:eastAsia="zh-CN"/>
    </w:rPr>
  </w:style>
  <w:style w:type="paragraph" w:styleId="Heading5">
    <w:name w:val="heading 5"/>
    <w:basedOn w:val="Normal"/>
    <w:next w:val="Normal"/>
    <w:link w:val="Heading5Char"/>
    <w:semiHidden/>
    <w:unhideWhenUsed/>
    <w:qFormat/>
    <w:rsid w:val="001E4FCD"/>
    <w:pPr>
      <w:spacing w:before="240" w:after="60" w:line="240" w:lineRule="auto"/>
      <w:outlineLvl w:val="4"/>
    </w:pPr>
    <w:rPr>
      <w:rFonts w:ascii="Times New Roman" w:eastAsia="Times New Roman" w:hAnsi="Times New Roman" w:cs="Times New Roman"/>
      <w:b/>
      <w:bCs/>
      <w:i/>
      <w:iCs/>
      <w:sz w:val="26"/>
      <w:szCs w:val="26"/>
      <w:lang w:val="en-GB" w:eastAsia="zh-CN"/>
    </w:rPr>
  </w:style>
  <w:style w:type="paragraph" w:styleId="Heading6">
    <w:name w:val="heading 6"/>
    <w:basedOn w:val="Normal"/>
    <w:next w:val="Normal"/>
    <w:link w:val="Heading6Char"/>
    <w:semiHidden/>
    <w:unhideWhenUsed/>
    <w:qFormat/>
    <w:rsid w:val="001E4FCD"/>
    <w:pPr>
      <w:spacing w:before="240" w:after="60" w:line="240" w:lineRule="auto"/>
      <w:outlineLvl w:val="5"/>
    </w:pPr>
    <w:rPr>
      <w:rFonts w:ascii="Times New Roman" w:eastAsia="Times New Roman" w:hAnsi="Times New Roman" w:cs="Times New Roman"/>
      <w:b/>
      <w:bCs/>
      <w:lang w:val="en-GB" w:eastAsia="zh-CN"/>
    </w:rPr>
  </w:style>
  <w:style w:type="paragraph" w:styleId="Heading7">
    <w:name w:val="heading 7"/>
    <w:basedOn w:val="Normal"/>
    <w:next w:val="Normal"/>
    <w:link w:val="Heading7Char"/>
    <w:semiHidden/>
    <w:unhideWhenUsed/>
    <w:qFormat/>
    <w:rsid w:val="001E4FCD"/>
    <w:pPr>
      <w:spacing w:before="240" w:after="60" w:line="240" w:lineRule="auto"/>
      <w:outlineLvl w:val="6"/>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FCD"/>
    <w:rPr>
      <w:rFonts w:ascii="Times New Roman" w:eastAsia="Times New Roman" w:hAnsi="Times New Roman" w:cs="Times New Roman"/>
      <w:sz w:val="24"/>
      <w:szCs w:val="24"/>
      <w:lang w:val="en-GB" w:eastAsia="zh-CN"/>
    </w:rPr>
  </w:style>
  <w:style w:type="character" w:customStyle="1" w:styleId="Heading2Char">
    <w:name w:val="Heading 2 Char"/>
    <w:basedOn w:val="DefaultParagraphFont"/>
    <w:link w:val="Heading2"/>
    <w:semiHidden/>
    <w:rsid w:val="001E4FCD"/>
    <w:rPr>
      <w:rFonts w:ascii="Times New Roman" w:eastAsia="Times New Roman" w:hAnsi="Times New Roman" w:cs="Times New Roman"/>
      <w:b/>
      <w:bCs/>
      <w:sz w:val="24"/>
      <w:szCs w:val="24"/>
      <w:lang w:val="en-GB" w:eastAsia="zh-CN"/>
    </w:rPr>
  </w:style>
  <w:style w:type="character" w:customStyle="1" w:styleId="Heading3Char">
    <w:name w:val="Heading 3 Char"/>
    <w:basedOn w:val="DefaultParagraphFont"/>
    <w:link w:val="Heading3"/>
    <w:rsid w:val="001E4FCD"/>
    <w:rPr>
      <w:rFonts w:ascii="Arial" w:eastAsia="Times New Roman" w:hAnsi="Arial" w:cs="Arial"/>
      <w:b/>
      <w:bCs/>
      <w:sz w:val="26"/>
      <w:szCs w:val="26"/>
      <w:lang w:val="en-GB" w:eastAsia="zh-CN"/>
    </w:rPr>
  </w:style>
  <w:style w:type="character" w:customStyle="1" w:styleId="Heading4Char">
    <w:name w:val="Heading 4 Char"/>
    <w:basedOn w:val="DefaultParagraphFont"/>
    <w:link w:val="Heading4"/>
    <w:semiHidden/>
    <w:rsid w:val="001E4FCD"/>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semiHidden/>
    <w:rsid w:val="001E4FCD"/>
    <w:rPr>
      <w:rFonts w:ascii="Times New Roman" w:eastAsia="Times New Roman" w:hAnsi="Times New Roman" w:cs="Times New Roman"/>
      <w:b/>
      <w:bCs/>
      <w:i/>
      <w:iCs/>
      <w:sz w:val="26"/>
      <w:szCs w:val="26"/>
      <w:lang w:val="en-GB" w:eastAsia="zh-CN"/>
    </w:rPr>
  </w:style>
  <w:style w:type="character" w:customStyle="1" w:styleId="Heading6Char">
    <w:name w:val="Heading 6 Char"/>
    <w:basedOn w:val="DefaultParagraphFont"/>
    <w:link w:val="Heading6"/>
    <w:semiHidden/>
    <w:rsid w:val="001E4FCD"/>
    <w:rPr>
      <w:rFonts w:ascii="Times New Roman" w:eastAsia="Times New Roman" w:hAnsi="Times New Roman" w:cs="Times New Roman"/>
      <w:b/>
      <w:bCs/>
      <w:lang w:val="en-GB" w:eastAsia="zh-CN"/>
    </w:rPr>
  </w:style>
  <w:style w:type="character" w:customStyle="1" w:styleId="Heading7Char">
    <w:name w:val="Heading 7 Char"/>
    <w:basedOn w:val="DefaultParagraphFont"/>
    <w:link w:val="Heading7"/>
    <w:semiHidden/>
    <w:rsid w:val="001E4FCD"/>
    <w:rPr>
      <w:rFonts w:ascii="Times New Roman" w:eastAsia="Times New Roman" w:hAnsi="Times New Roman" w:cs="Times New Roman"/>
      <w:sz w:val="24"/>
      <w:szCs w:val="24"/>
      <w:lang w:val="en-GB" w:eastAsia="zh-CN"/>
    </w:rPr>
  </w:style>
  <w:style w:type="character" w:styleId="Hyperlink">
    <w:name w:val="Hyperlink"/>
    <w:uiPriority w:val="99"/>
    <w:semiHidden/>
    <w:unhideWhenUsed/>
    <w:rsid w:val="001E4FCD"/>
    <w:rPr>
      <w:color w:val="0000FF"/>
      <w:u w:val="single"/>
    </w:rPr>
  </w:style>
  <w:style w:type="character" w:customStyle="1" w:styleId="FooterChar">
    <w:name w:val="Footer Char"/>
    <w:basedOn w:val="DefaultParagraphFont"/>
    <w:link w:val="Footer"/>
    <w:rsid w:val="001E4FCD"/>
    <w:rPr>
      <w:rFonts w:ascii="Times New Roman" w:eastAsia="Times New Roman" w:hAnsi="Times New Roman" w:cs="Times New Roman"/>
      <w:sz w:val="20"/>
      <w:szCs w:val="20"/>
      <w:lang w:val="en-GB" w:eastAsia="zh-CN"/>
    </w:rPr>
  </w:style>
  <w:style w:type="paragraph" w:styleId="Footer">
    <w:name w:val="footer"/>
    <w:basedOn w:val="Normal"/>
    <w:link w:val="FooterChar"/>
    <w:unhideWhenUsed/>
    <w:rsid w:val="001E4FCD"/>
    <w:pPr>
      <w:tabs>
        <w:tab w:val="center" w:pos="4536"/>
        <w:tab w:val="right" w:pos="9072"/>
      </w:tabs>
      <w:spacing w:after="0" w:line="240" w:lineRule="auto"/>
    </w:pPr>
    <w:rPr>
      <w:rFonts w:ascii="Times New Roman" w:eastAsia="Times New Roman" w:hAnsi="Times New Roman" w:cs="Times New Roman"/>
      <w:sz w:val="20"/>
      <w:szCs w:val="20"/>
      <w:lang w:val="en-GB" w:eastAsia="zh-CN"/>
    </w:rPr>
  </w:style>
  <w:style w:type="character" w:customStyle="1" w:styleId="FooterChar1">
    <w:name w:val="Footer Char1"/>
    <w:basedOn w:val="DefaultParagraphFont"/>
    <w:uiPriority w:val="99"/>
    <w:semiHidden/>
    <w:rsid w:val="001E4FCD"/>
  </w:style>
  <w:style w:type="paragraph" w:styleId="ListBullet">
    <w:name w:val="List Bullet"/>
    <w:basedOn w:val="Normal"/>
    <w:autoRedefine/>
    <w:semiHidden/>
    <w:unhideWhenUsed/>
    <w:rsid w:val="001E4FCD"/>
    <w:pPr>
      <w:tabs>
        <w:tab w:val="num" w:pos="360"/>
      </w:tabs>
      <w:spacing w:after="0" w:line="240" w:lineRule="auto"/>
      <w:ind w:left="360" w:hanging="360"/>
    </w:pPr>
    <w:rPr>
      <w:rFonts w:ascii="Times New Roman" w:eastAsia="Times New Roman" w:hAnsi="Times New Roman" w:cs="Times New Roman"/>
      <w:sz w:val="20"/>
      <w:szCs w:val="20"/>
      <w:lang w:val="en-GB" w:eastAsia="zh-CN"/>
    </w:rPr>
  </w:style>
  <w:style w:type="paragraph" w:styleId="ListBullet2">
    <w:name w:val="List Bullet 2"/>
    <w:basedOn w:val="Normal"/>
    <w:autoRedefine/>
    <w:semiHidden/>
    <w:unhideWhenUsed/>
    <w:rsid w:val="001E4FCD"/>
    <w:pPr>
      <w:tabs>
        <w:tab w:val="num" w:pos="643"/>
      </w:tabs>
      <w:spacing w:after="0" w:line="240" w:lineRule="auto"/>
      <w:ind w:left="643" w:hanging="360"/>
    </w:pPr>
    <w:rPr>
      <w:rFonts w:ascii="Times New Roman" w:eastAsia="Times New Roman" w:hAnsi="Times New Roman" w:cs="Times New Roman"/>
      <w:sz w:val="20"/>
      <w:szCs w:val="20"/>
      <w:lang w:val="en-GB" w:eastAsia="zh-CN"/>
    </w:rPr>
  </w:style>
  <w:style w:type="paragraph" w:styleId="ListBullet3">
    <w:name w:val="List Bullet 3"/>
    <w:basedOn w:val="Normal"/>
    <w:autoRedefine/>
    <w:semiHidden/>
    <w:unhideWhenUsed/>
    <w:rsid w:val="001E4FCD"/>
    <w:pPr>
      <w:tabs>
        <w:tab w:val="num" w:pos="926"/>
      </w:tabs>
      <w:spacing w:after="0" w:line="240" w:lineRule="auto"/>
      <w:ind w:left="926" w:hanging="360"/>
    </w:pPr>
    <w:rPr>
      <w:rFonts w:ascii="Times New Roman" w:eastAsia="Times New Roman" w:hAnsi="Times New Roman" w:cs="Times New Roman"/>
      <w:sz w:val="20"/>
      <w:szCs w:val="20"/>
      <w:lang w:val="en-GB" w:eastAsia="zh-CN"/>
    </w:rPr>
  </w:style>
  <w:style w:type="paragraph" w:styleId="Title">
    <w:name w:val="Title"/>
    <w:basedOn w:val="Normal"/>
    <w:link w:val="TitleChar"/>
    <w:qFormat/>
    <w:rsid w:val="001E4FCD"/>
    <w:pPr>
      <w:spacing w:before="240" w:after="60" w:line="240" w:lineRule="auto"/>
      <w:jc w:val="center"/>
      <w:outlineLvl w:val="0"/>
    </w:pPr>
    <w:rPr>
      <w:rFonts w:ascii="Arial" w:eastAsia="Times New Roman" w:hAnsi="Arial" w:cs="Arial"/>
      <w:b/>
      <w:bCs/>
      <w:kern w:val="28"/>
      <w:sz w:val="32"/>
      <w:szCs w:val="32"/>
      <w:lang w:val="en-GB" w:eastAsia="zh-CN"/>
    </w:rPr>
  </w:style>
  <w:style w:type="character" w:customStyle="1" w:styleId="TitleChar">
    <w:name w:val="Title Char"/>
    <w:basedOn w:val="DefaultParagraphFont"/>
    <w:link w:val="Title"/>
    <w:rsid w:val="001E4FCD"/>
    <w:rPr>
      <w:rFonts w:ascii="Arial" w:eastAsia="Times New Roman" w:hAnsi="Arial" w:cs="Arial"/>
      <w:b/>
      <w:bCs/>
      <w:kern w:val="28"/>
      <w:sz w:val="32"/>
      <w:szCs w:val="32"/>
      <w:lang w:val="en-GB" w:eastAsia="zh-CN"/>
    </w:rPr>
  </w:style>
  <w:style w:type="character" w:customStyle="1" w:styleId="BodyTextChar">
    <w:name w:val="Body Text Char"/>
    <w:basedOn w:val="DefaultParagraphFont"/>
    <w:link w:val="BodyText"/>
    <w:semiHidden/>
    <w:rsid w:val="001E4FCD"/>
    <w:rPr>
      <w:rFonts w:ascii="Times New Roman" w:eastAsia="Times New Roman" w:hAnsi="Times New Roman" w:cs="Times New Roman"/>
      <w:sz w:val="24"/>
      <w:szCs w:val="24"/>
      <w:lang w:val="en-GB" w:eastAsia="zh-CN"/>
    </w:rPr>
  </w:style>
  <w:style w:type="paragraph" w:styleId="BodyText">
    <w:name w:val="Body Text"/>
    <w:basedOn w:val="Normal"/>
    <w:link w:val="BodyTextChar"/>
    <w:semiHidden/>
    <w:unhideWhenUsed/>
    <w:rsid w:val="001E4FCD"/>
    <w:pPr>
      <w:spacing w:after="0" w:line="240" w:lineRule="auto"/>
    </w:pPr>
    <w:rPr>
      <w:rFonts w:ascii="Times New Roman" w:eastAsia="Times New Roman" w:hAnsi="Times New Roman" w:cs="Times New Roman"/>
      <w:sz w:val="24"/>
      <w:szCs w:val="24"/>
      <w:lang w:val="en-GB" w:eastAsia="zh-CN"/>
    </w:rPr>
  </w:style>
  <w:style w:type="character" w:customStyle="1" w:styleId="BodyTextChar1">
    <w:name w:val="Body Text Char1"/>
    <w:basedOn w:val="DefaultParagraphFont"/>
    <w:uiPriority w:val="99"/>
    <w:semiHidden/>
    <w:rsid w:val="001E4FCD"/>
  </w:style>
  <w:style w:type="character" w:customStyle="1" w:styleId="BodyTextIndentChar">
    <w:name w:val="Body Text Indent Char"/>
    <w:basedOn w:val="DefaultParagraphFont"/>
    <w:link w:val="BodyTextIndent"/>
    <w:semiHidden/>
    <w:rsid w:val="001E4FCD"/>
    <w:rPr>
      <w:rFonts w:ascii="Times New Roman" w:eastAsia="Times New Roman" w:hAnsi="Times New Roman" w:cs="Times New Roman"/>
      <w:sz w:val="20"/>
      <w:szCs w:val="20"/>
      <w:lang w:val="en-GB" w:eastAsia="zh-CN"/>
    </w:rPr>
  </w:style>
  <w:style w:type="paragraph" w:styleId="BodyTextIndent">
    <w:name w:val="Body Text Indent"/>
    <w:basedOn w:val="Normal"/>
    <w:link w:val="BodyTextIndentChar"/>
    <w:semiHidden/>
    <w:unhideWhenUsed/>
    <w:rsid w:val="001E4FCD"/>
    <w:pPr>
      <w:spacing w:after="120" w:line="240" w:lineRule="auto"/>
      <w:ind w:left="283"/>
    </w:pPr>
    <w:rPr>
      <w:rFonts w:ascii="Times New Roman" w:eastAsia="Times New Roman" w:hAnsi="Times New Roman" w:cs="Times New Roman"/>
      <w:sz w:val="20"/>
      <w:szCs w:val="20"/>
      <w:lang w:val="en-GB" w:eastAsia="zh-CN"/>
    </w:rPr>
  </w:style>
  <w:style w:type="character" w:customStyle="1" w:styleId="BodyTextIndentChar1">
    <w:name w:val="Body Text Indent Char1"/>
    <w:basedOn w:val="DefaultParagraphFont"/>
    <w:uiPriority w:val="99"/>
    <w:semiHidden/>
    <w:rsid w:val="001E4FCD"/>
  </w:style>
  <w:style w:type="paragraph" w:styleId="Subtitle">
    <w:name w:val="Subtitle"/>
    <w:basedOn w:val="Normal"/>
    <w:link w:val="SubtitleChar"/>
    <w:qFormat/>
    <w:rsid w:val="001E4FCD"/>
    <w:pPr>
      <w:spacing w:after="60" w:line="240" w:lineRule="auto"/>
      <w:jc w:val="center"/>
      <w:outlineLvl w:val="1"/>
    </w:pPr>
    <w:rPr>
      <w:rFonts w:ascii="Arial" w:eastAsia="Times New Roman" w:hAnsi="Arial" w:cs="Arial"/>
      <w:sz w:val="24"/>
      <w:szCs w:val="24"/>
      <w:lang w:val="en-GB" w:eastAsia="zh-CN"/>
    </w:rPr>
  </w:style>
  <w:style w:type="character" w:customStyle="1" w:styleId="SubtitleChar">
    <w:name w:val="Subtitle Char"/>
    <w:basedOn w:val="DefaultParagraphFont"/>
    <w:link w:val="Subtitle"/>
    <w:rsid w:val="001E4FCD"/>
    <w:rPr>
      <w:rFonts w:ascii="Arial" w:eastAsia="Times New Roman" w:hAnsi="Arial" w:cs="Arial"/>
      <w:sz w:val="24"/>
      <w:szCs w:val="24"/>
      <w:lang w:val="en-GB" w:eastAsia="zh-CN"/>
    </w:rPr>
  </w:style>
  <w:style w:type="character" w:customStyle="1" w:styleId="BalloonTextChar">
    <w:name w:val="Balloon Text Char"/>
    <w:basedOn w:val="DefaultParagraphFont"/>
    <w:link w:val="BalloonText"/>
    <w:semiHidden/>
    <w:rsid w:val="001E4FCD"/>
    <w:rPr>
      <w:rFonts w:ascii="Tahoma" w:eastAsia="Times New Roman" w:hAnsi="Tahoma" w:cs="Tahoma"/>
      <w:sz w:val="16"/>
      <w:szCs w:val="16"/>
      <w:lang w:val="en-GB" w:eastAsia="zh-CN"/>
    </w:rPr>
  </w:style>
  <w:style w:type="paragraph" w:styleId="BalloonText">
    <w:name w:val="Balloon Text"/>
    <w:basedOn w:val="Normal"/>
    <w:link w:val="BalloonTextChar"/>
    <w:semiHidden/>
    <w:unhideWhenUsed/>
    <w:rsid w:val="001E4FCD"/>
    <w:pPr>
      <w:spacing w:after="0" w:line="240" w:lineRule="auto"/>
    </w:pPr>
    <w:rPr>
      <w:rFonts w:ascii="Tahoma" w:eastAsia="Times New Roman" w:hAnsi="Tahoma" w:cs="Tahoma"/>
      <w:sz w:val="16"/>
      <w:szCs w:val="16"/>
      <w:lang w:val="en-GB" w:eastAsia="zh-CN"/>
    </w:rPr>
  </w:style>
  <w:style w:type="character" w:customStyle="1" w:styleId="BalloonTextChar1">
    <w:name w:val="Balloon Text Char1"/>
    <w:basedOn w:val="DefaultParagraphFont"/>
    <w:uiPriority w:val="99"/>
    <w:semiHidden/>
    <w:rsid w:val="001E4FCD"/>
    <w:rPr>
      <w:rFonts w:ascii="Tahoma" w:hAnsi="Tahoma" w:cs="Tahoma"/>
      <w:sz w:val="16"/>
      <w:szCs w:val="16"/>
    </w:rPr>
  </w:style>
  <w:style w:type="character" w:customStyle="1" w:styleId="litera">
    <w:name w:val="litera"/>
    <w:basedOn w:val="DefaultParagraphFont"/>
    <w:rsid w:val="001E4FCD"/>
  </w:style>
  <w:style w:type="character" w:customStyle="1" w:styleId="articol">
    <w:name w:val="articol"/>
    <w:basedOn w:val="DefaultParagraphFont"/>
    <w:rsid w:val="001E4FCD"/>
  </w:style>
  <w:style w:type="character" w:customStyle="1" w:styleId="alineat">
    <w:name w:val="alineat"/>
    <w:basedOn w:val="DefaultParagraphFont"/>
    <w:rsid w:val="001E4FCD"/>
  </w:style>
  <w:style w:type="character" w:customStyle="1" w:styleId="capitol">
    <w:name w:val="capitol"/>
    <w:basedOn w:val="DefaultParagraphFont"/>
    <w:rsid w:val="001E4FCD"/>
  </w:style>
  <w:style w:type="character" w:customStyle="1" w:styleId="l5def1">
    <w:name w:val="l5def1"/>
    <w:rsid w:val="001E4FCD"/>
    <w:rPr>
      <w:rFonts w:ascii="Arial" w:hAnsi="Arial" w:cs="Arial" w:hint="default"/>
      <w:color w:val="000000"/>
      <w:sz w:val="26"/>
      <w:szCs w:val="26"/>
    </w:rPr>
  </w:style>
  <w:style w:type="character" w:customStyle="1" w:styleId="l5prgaplicare1">
    <w:name w:val="l5prgaplicare1"/>
    <w:rsid w:val="001E4FCD"/>
    <w:rPr>
      <w:b w:val="0"/>
      <w:bCs w:val="0"/>
      <w:i/>
      <w:iCs/>
      <w:color w:val="3B5F7C"/>
      <w:sz w:val="22"/>
      <w:szCs w:val="22"/>
    </w:rPr>
  </w:style>
  <w:style w:type="paragraph" w:styleId="Header">
    <w:name w:val="header"/>
    <w:basedOn w:val="Normal"/>
    <w:link w:val="HeaderChar"/>
    <w:uiPriority w:val="99"/>
    <w:unhideWhenUsed/>
    <w:rsid w:val="001E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CD"/>
  </w:style>
  <w:style w:type="paragraph" w:styleId="ListParagraph">
    <w:name w:val="List Paragraph"/>
    <w:basedOn w:val="Normal"/>
    <w:uiPriority w:val="1"/>
    <w:qFormat/>
    <w:rsid w:val="001E4FCD"/>
    <w:pPr>
      <w:ind w:left="720"/>
      <w:contextualSpacing/>
    </w:pPr>
  </w:style>
  <w:style w:type="table" w:styleId="TableGrid">
    <w:name w:val="Table Grid"/>
    <w:basedOn w:val="TableNormal"/>
    <w:rsid w:val="001E4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title">
    <w:name w:val="mini_title"/>
    <w:basedOn w:val="Normal"/>
    <w:rsid w:val="00170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ibutton">
    <w:name w:val="mini_button"/>
    <w:basedOn w:val="DefaultParagraphFont"/>
    <w:rsid w:val="001703C9"/>
  </w:style>
  <w:style w:type="paragraph" w:styleId="NormalWeb">
    <w:name w:val="Normal (Web)"/>
    <w:basedOn w:val="Normal"/>
    <w:uiPriority w:val="99"/>
    <w:semiHidden/>
    <w:unhideWhenUsed/>
    <w:rsid w:val="00C43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articol">
    <w:name w:val="stilarticol"/>
    <w:basedOn w:val="Normal"/>
    <w:rsid w:val="00A72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paragraf">
    <w:name w:val="stilparagraf"/>
    <w:basedOn w:val="Normal"/>
    <w:rsid w:val="00A727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5777">
      <w:bodyDiv w:val="1"/>
      <w:marLeft w:val="0"/>
      <w:marRight w:val="0"/>
      <w:marTop w:val="0"/>
      <w:marBottom w:val="0"/>
      <w:divBdr>
        <w:top w:val="none" w:sz="0" w:space="0" w:color="auto"/>
        <w:left w:val="none" w:sz="0" w:space="0" w:color="auto"/>
        <w:bottom w:val="none" w:sz="0" w:space="0" w:color="auto"/>
        <w:right w:val="none" w:sz="0" w:space="0" w:color="auto"/>
      </w:divBdr>
    </w:div>
    <w:div w:id="95443986">
      <w:bodyDiv w:val="1"/>
      <w:marLeft w:val="0"/>
      <w:marRight w:val="0"/>
      <w:marTop w:val="0"/>
      <w:marBottom w:val="0"/>
      <w:divBdr>
        <w:top w:val="none" w:sz="0" w:space="0" w:color="auto"/>
        <w:left w:val="none" w:sz="0" w:space="0" w:color="auto"/>
        <w:bottom w:val="none" w:sz="0" w:space="0" w:color="auto"/>
        <w:right w:val="none" w:sz="0" w:space="0" w:color="auto"/>
      </w:divBdr>
    </w:div>
    <w:div w:id="216167308">
      <w:bodyDiv w:val="1"/>
      <w:marLeft w:val="0"/>
      <w:marRight w:val="0"/>
      <w:marTop w:val="0"/>
      <w:marBottom w:val="0"/>
      <w:divBdr>
        <w:top w:val="none" w:sz="0" w:space="0" w:color="auto"/>
        <w:left w:val="none" w:sz="0" w:space="0" w:color="auto"/>
        <w:bottom w:val="none" w:sz="0" w:space="0" w:color="auto"/>
        <w:right w:val="none" w:sz="0" w:space="0" w:color="auto"/>
      </w:divBdr>
      <w:divsChild>
        <w:div w:id="425659073">
          <w:marLeft w:val="0"/>
          <w:marRight w:val="0"/>
          <w:marTop w:val="0"/>
          <w:marBottom w:val="0"/>
          <w:divBdr>
            <w:top w:val="none" w:sz="0" w:space="0" w:color="auto"/>
            <w:left w:val="none" w:sz="0" w:space="0" w:color="auto"/>
            <w:bottom w:val="none" w:sz="0" w:space="0" w:color="auto"/>
            <w:right w:val="none" w:sz="0" w:space="0" w:color="auto"/>
          </w:divBdr>
          <w:divsChild>
            <w:div w:id="1641836743">
              <w:marLeft w:val="0"/>
              <w:marRight w:val="0"/>
              <w:marTop w:val="0"/>
              <w:marBottom w:val="0"/>
              <w:divBdr>
                <w:top w:val="single" w:sz="6" w:space="8" w:color="E4E5E6"/>
                <w:left w:val="single" w:sz="6" w:space="4" w:color="E4E5E6"/>
                <w:bottom w:val="single" w:sz="6" w:space="8" w:color="E4E5E6"/>
                <w:right w:val="single" w:sz="6" w:space="4" w:color="E4E5E6"/>
              </w:divBdr>
            </w:div>
            <w:div w:id="1270894617">
              <w:marLeft w:val="0"/>
              <w:marRight w:val="0"/>
              <w:marTop w:val="0"/>
              <w:marBottom w:val="0"/>
              <w:divBdr>
                <w:top w:val="single" w:sz="6" w:space="8" w:color="E4E5E6"/>
                <w:left w:val="single" w:sz="6" w:space="4" w:color="E4E5E6"/>
                <w:bottom w:val="single" w:sz="6" w:space="8" w:color="E4E5E6"/>
                <w:right w:val="single" w:sz="6" w:space="4" w:color="E4E5E6"/>
              </w:divBdr>
            </w:div>
            <w:div w:id="1840265511">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293365852">
      <w:bodyDiv w:val="1"/>
      <w:marLeft w:val="0"/>
      <w:marRight w:val="0"/>
      <w:marTop w:val="0"/>
      <w:marBottom w:val="0"/>
      <w:divBdr>
        <w:top w:val="none" w:sz="0" w:space="0" w:color="auto"/>
        <w:left w:val="none" w:sz="0" w:space="0" w:color="auto"/>
        <w:bottom w:val="none" w:sz="0" w:space="0" w:color="auto"/>
        <w:right w:val="none" w:sz="0" w:space="0" w:color="auto"/>
      </w:divBdr>
    </w:div>
    <w:div w:id="325014901">
      <w:bodyDiv w:val="1"/>
      <w:marLeft w:val="0"/>
      <w:marRight w:val="0"/>
      <w:marTop w:val="0"/>
      <w:marBottom w:val="0"/>
      <w:divBdr>
        <w:top w:val="none" w:sz="0" w:space="0" w:color="auto"/>
        <w:left w:val="none" w:sz="0" w:space="0" w:color="auto"/>
        <w:bottom w:val="none" w:sz="0" w:space="0" w:color="auto"/>
        <w:right w:val="none" w:sz="0" w:space="0" w:color="auto"/>
      </w:divBdr>
      <w:divsChild>
        <w:div w:id="1134953906">
          <w:marLeft w:val="0"/>
          <w:marRight w:val="0"/>
          <w:marTop w:val="0"/>
          <w:marBottom w:val="0"/>
          <w:divBdr>
            <w:top w:val="none" w:sz="0" w:space="0" w:color="auto"/>
            <w:left w:val="none" w:sz="0" w:space="0" w:color="auto"/>
            <w:bottom w:val="none" w:sz="0" w:space="0" w:color="auto"/>
            <w:right w:val="none" w:sz="0" w:space="0" w:color="auto"/>
          </w:divBdr>
          <w:divsChild>
            <w:div w:id="526647362">
              <w:marLeft w:val="0"/>
              <w:marRight w:val="0"/>
              <w:marTop w:val="0"/>
              <w:marBottom w:val="0"/>
              <w:divBdr>
                <w:top w:val="single" w:sz="6" w:space="8" w:color="E4E5E6"/>
                <w:left w:val="single" w:sz="6" w:space="4" w:color="E4E5E6"/>
                <w:bottom w:val="single" w:sz="6" w:space="8" w:color="E4E5E6"/>
                <w:right w:val="single" w:sz="6" w:space="4" w:color="E4E5E6"/>
              </w:divBdr>
            </w:div>
            <w:div w:id="2039769999">
              <w:marLeft w:val="0"/>
              <w:marRight w:val="0"/>
              <w:marTop w:val="0"/>
              <w:marBottom w:val="0"/>
              <w:divBdr>
                <w:top w:val="single" w:sz="6" w:space="8" w:color="E4E5E6"/>
                <w:left w:val="single" w:sz="6" w:space="4" w:color="E4E5E6"/>
                <w:bottom w:val="single" w:sz="6" w:space="8" w:color="E4E5E6"/>
                <w:right w:val="single" w:sz="6" w:space="4" w:color="E4E5E6"/>
              </w:divBdr>
            </w:div>
            <w:div w:id="361593122">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388459801">
      <w:bodyDiv w:val="1"/>
      <w:marLeft w:val="0"/>
      <w:marRight w:val="0"/>
      <w:marTop w:val="0"/>
      <w:marBottom w:val="0"/>
      <w:divBdr>
        <w:top w:val="none" w:sz="0" w:space="0" w:color="auto"/>
        <w:left w:val="none" w:sz="0" w:space="0" w:color="auto"/>
        <w:bottom w:val="none" w:sz="0" w:space="0" w:color="auto"/>
        <w:right w:val="none" w:sz="0" w:space="0" w:color="auto"/>
      </w:divBdr>
    </w:div>
    <w:div w:id="437332800">
      <w:bodyDiv w:val="1"/>
      <w:marLeft w:val="0"/>
      <w:marRight w:val="0"/>
      <w:marTop w:val="0"/>
      <w:marBottom w:val="0"/>
      <w:divBdr>
        <w:top w:val="none" w:sz="0" w:space="0" w:color="auto"/>
        <w:left w:val="none" w:sz="0" w:space="0" w:color="auto"/>
        <w:bottom w:val="none" w:sz="0" w:space="0" w:color="auto"/>
        <w:right w:val="none" w:sz="0" w:space="0" w:color="auto"/>
      </w:divBdr>
      <w:divsChild>
        <w:div w:id="1591694162">
          <w:marLeft w:val="0"/>
          <w:marRight w:val="0"/>
          <w:marTop w:val="0"/>
          <w:marBottom w:val="0"/>
          <w:divBdr>
            <w:top w:val="none" w:sz="0" w:space="0" w:color="auto"/>
            <w:left w:val="none" w:sz="0" w:space="0" w:color="auto"/>
            <w:bottom w:val="none" w:sz="0" w:space="0" w:color="auto"/>
            <w:right w:val="none" w:sz="0" w:space="0" w:color="auto"/>
          </w:divBdr>
          <w:divsChild>
            <w:div w:id="252980950">
              <w:marLeft w:val="0"/>
              <w:marRight w:val="0"/>
              <w:marTop w:val="0"/>
              <w:marBottom w:val="0"/>
              <w:divBdr>
                <w:top w:val="single" w:sz="6" w:space="8" w:color="E4E5E6"/>
                <w:left w:val="single" w:sz="6" w:space="4" w:color="E4E5E6"/>
                <w:bottom w:val="single" w:sz="6" w:space="8" w:color="E4E5E6"/>
                <w:right w:val="single" w:sz="6" w:space="4" w:color="E4E5E6"/>
              </w:divBdr>
            </w:div>
            <w:div w:id="1942257333">
              <w:marLeft w:val="0"/>
              <w:marRight w:val="0"/>
              <w:marTop w:val="0"/>
              <w:marBottom w:val="0"/>
              <w:divBdr>
                <w:top w:val="single" w:sz="6" w:space="8" w:color="E4E5E6"/>
                <w:left w:val="single" w:sz="6" w:space="4" w:color="E4E5E6"/>
                <w:bottom w:val="single" w:sz="6" w:space="8" w:color="E4E5E6"/>
                <w:right w:val="single" w:sz="6" w:space="4" w:color="E4E5E6"/>
              </w:divBdr>
            </w:div>
            <w:div w:id="2093040943">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474952830">
      <w:bodyDiv w:val="1"/>
      <w:marLeft w:val="0"/>
      <w:marRight w:val="0"/>
      <w:marTop w:val="0"/>
      <w:marBottom w:val="0"/>
      <w:divBdr>
        <w:top w:val="none" w:sz="0" w:space="0" w:color="auto"/>
        <w:left w:val="none" w:sz="0" w:space="0" w:color="auto"/>
        <w:bottom w:val="none" w:sz="0" w:space="0" w:color="auto"/>
        <w:right w:val="none" w:sz="0" w:space="0" w:color="auto"/>
      </w:divBdr>
      <w:divsChild>
        <w:div w:id="1652713897">
          <w:marLeft w:val="0"/>
          <w:marRight w:val="0"/>
          <w:marTop w:val="0"/>
          <w:marBottom w:val="0"/>
          <w:divBdr>
            <w:top w:val="none" w:sz="0" w:space="0" w:color="auto"/>
            <w:left w:val="none" w:sz="0" w:space="0" w:color="auto"/>
            <w:bottom w:val="none" w:sz="0" w:space="0" w:color="auto"/>
            <w:right w:val="none" w:sz="0" w:space="0" w:color="auto"/>
          </w:divBdr>
          <w:divsChild>
            <w:div w:id="1432774693">
              <w:marLeft w:val="0"/>
              <w:marRight w:val="0"/>
              <w:marTop w:val="0"/>
              <w:marBottom w:val="0"/>
              <w:divBdr>
                <w:top w:val="single" w:sz="6" w:space="8" w:color="E4E5E6"/>
                <w:left w:val="single" w:sz="6" w:space="4" w:color="E4E5E6"/>
                <w:bottom w:val="single" w:sz="6" w:space="8" w:color="E4E5E6"/>
                <w:right w:val="single" w:sz="6" w:space="4" w:color="E4E5E6"/>
              </w:divBdr>
            </w:div>
            <w:div w:id="1697653368">
              <w:marLeft w:val="0"/>
              <w:marRight w:val="0"/>
              <w:marTop w:val="0"/>
              <w:marBottom w:val="0"/>
              <w:divBdr>
                <w:top w:val="single" w:sz="6" w:space="8" w:color="E4E5E6"/>
                <w:left w:val="single" w:sz="6" w:space="4" w:color="E4E5E6"/>
                <w:bottom w:val="single" w:sz="6" w:space="8" w:color="E4E5E6"/>
                <w:right w:val="single" w:sz="6" w:space="4" w:color="E4E5E6"/>
              </w:divBdr>
            </w:div>
            <w:div w:id="1123621132">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525296722">
      <w:bodyDiv w:val="1"/>
      <w:marLeft w:val="0"/>
      <w:marRight w:val="0"/>
      <w:marTop w:val="0"/>
      <w:marBottom w:val="0"/>
      <w:divBdr>
        <w:top w:val="none" w:sz="0" w:space="0" w:color="auto"/>
        <w:left w:val="none" w:sz="0" w:space="0" w:color="auto"/>
        <w:bottom w:val="none" w:sz="0" w:space="0" w:color="auto"/>
        <w:right w:val="none" w:sz="0" w:space="0" w:color="auto"/>
      </w:divBdr>
    </w:div>
    <w:div w:id="575289416">
      <w:bodyDiv w:val="1"/>
      <w:marLeft w:val="0"/>
      <w:marRight w:val="0"/>
      <w:marTop w:val="0"/>
      <w:marBottom w:val="0"/>
      <w:divBdr>
        <w:top w:val="none" w:sz="0" w:space="0" w:color="auto"/>
        <w:left w:val="none" w:sz="0" w:space="0" w:color="auto"/>
        <w:bottom w:val="none" w:sz="0" w:space="0" w:color="auto"/>
        <w:right w:val="none" w:sz="0" w:space="0" w:color="auto"/>
      </w:divBdr>
    </w:div>
    <w:div w:id="598757174">
      <w:bodyDiv w:val="1"/>
      <w:marLeft w:val="0"/>
      <w:marRight w:val="0"/>
      <w:marTop w:val="0"/>
      <w:marBottom w:val="0"/>
      <w:divBdr>
        <w:top w:val="none" w:sz="0" w:space="0" w:color="auto"/>
        <w:left w:val="none" w:sz="0" w:space="0" w:color="auto"/>
        <w:bottom w:val="none" w:sz="0" w:space="0" w:color="auto"/>
        <w:right w:val="none" w:sz="0" w:space="0" w:color="auto"/>
      </w:divBdr>
      <w:divsChild>
        <w:div w:id="1385791111">
          <w:marLeft w:val="0"/>
          <w:marRight w:val="0"/>
          <w:marTop w:val="0"/>
          <w:marBottom w:val="0"/>
          <w:divBdr>
            <w:top w:val="none" w:sz="0" w:space="0" w:color="auto"/>
            <w:left w:val="none" w:sz="0" w:space="0" w:color="auto"/>
            <w:bottom w:val="none" w:sz="0" w:space="0" w:color="auto"/>
            <w:right w:val="none" w:sz="0" w:space="0" w:color="auto"/>
          </w:divBdr>
          <w:divsChild>
            <w:div w:id="1416242840">
              <w:marLeft w:val="0"/>
              <w:marRight w:val="0"/>
              <w:marTop w:val="0"/>
              <w:marBottom w:val="0"/>
              <w:divBdr>
                <w:top w:val="single" w:sz="6" w:space="8" w:color="E4E5E6"/>
                <w:left w:val="single" w:sz="6" w:space="4" w:color="E4E5E6"/>
                <w:bottom w:val="single" w:sz="6" w:space="8" w:color="E4E5E6"/>
                <w:right w:val="single" w:sz="6" w:space="4" w:color="E4E5E6"/>
              </w:divBdr>
            </w:div>
            <w:div w:id="486476709">
              <w:marLeft w:val="0"/>
              <w:marRight w:val="0"/>
              <w:marTop w:val="0"/>
              <w:marBottom w:val="0"/>
              <w:divBdr>
                <w:top w:val="single" w:sz="6" w:space="8" w:color="E4E5E6"/>
                <w:left w:val="single" w:sz="6" w:space="4" w:color="E4E5E6"/>
                <w:bottom w:val="single" w:sz="6" w:space="8" w:color="E4E5E6"/>
                <w:right w:val="single" w:sz="6" w:space="4" w:color="E4E5E6"/>
              </w:divBdr>
            </w:div>
            <w:div w:id="166940406">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736705855">
      <w:bodyDiv w:val="1"/>
      <w:marLeft w:val="0"/>
      <w:marRight w:val="0"/>
      <w:marTop w:val="0"/>
      <w:marBottom w:val="0"/>
      <w:divBdr>
        <w:top w:val="none" w:sz="0" w:space="0" w:color="auto"/>
        <w:left w:val="none" w:sz="0" w:space="0" w:color="auto"/>
        <w:bottom w:val="none" w:sz="0" w:space="0" w:color="auto"/>
        <w:right w:val="none" w:sz="0" w:space="0" w:color="auto"/>
      </w:divBdr>
      <w:divsChild>
        <w:div w:id="1434007735">
          <w:marLeft w:val="0"/>
          <w:marRight w:val="0"/>
          <w:marTop w:val="0"/>
          <w:marBottom w:val="0"/>
          <w:divBdr>
            <w:top w:val="none" w:sz="0" w:space="0" w:color="auto"/>
            <w:left w:val="none" w:sz="0" w:space="0" w:color="auto"/>
            <w:bottom w:val="none" w:sz="0" w:space="0" w:color="auto"/>
            <w:right w:val="none" w:sz="0" w:space="0" w:color="auto"/>
          </w:divBdr>
          <w:divsChild>
            <w:div w:id="529878663">
              <w:marLeft w:val="0"/>
              <w:marRight w:val="0"/>
              <w:marTop w:val="0"/>
              <w:marBottom w:val="0"/>
              <w:divBdr>
                <w:top w:val="single" w:sz="6" w:space="8" w:color="E4E5E6"/>
                <w:left w:val="single" w:sz="6" w:space="4" w:color="E4E5E6"/>
                <w:bottom w:val="single" w:sz="6" w:space="8" w:color="E4E5E6"/>
                <w:right w:val="single" w:sz="6" w:space="4" w:color="E4E5E6"/>
              </w:divBdr>
            </w:div>
            <w:div w:id="578637897">
              <w:marLeft w:val="0"/>
              <w:marRight w:val="0"/>
              <w:marTop w:val="0"/>
              <w:marBottom w:val="0"/>
              <w:divBdr>
                <w:top w:val="single" w:sz="6" w:space="8" w:color="E4E5E6"/>
                <w:left w:val="single" w:sz="6" w:space="4" w:color="E4E5E6"/>
                <w:bottom w:val="single" w:sz="6" w:space="8" w:color="E4E5E6"/>
                <w:right w:val="single" w:sz="6" w:space="4" w:color="E4E5E6"/>
              </w:divBdr>
            </w:div>
            <w:div w:id="1088845981">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802965310">
      <w:bodyDiv w:val="1"/>
      <w:marLeft w:val="0"/>
      <w:marRight w:val="0"/>
      <w:marTop w:val="0"/>
      <w:marBottom w:val="0"/>
      <w:divBdr>
        <w:top w:val="none" w:sz="0" w:space="0" w:color="auto"/>
        <w:left w:val="none" w:sz="0" w:space="0" w:color="auto"/>
        <w:bottom w:val="none" w:sz="0" w:space="0" w:color="auto"/>
        <w:right w:val="none" w:sz="0" w:space="0" w:color="auto"/>
      </w:divBdr>
    </w:div>
    <w:div w:id="901714365">
      <w:bodyDiv w:val="1"/>
      <w:marLeft w:val="0"/>
      <w:marRight w:val="0"/>
      <w:marTop w:val="0"/>
      <w:marBottom w:val="0"/>
      <w:divBdr>
        <w:top w:val="none" w:sz="0" w:space="0" w:color="auto"/>
        <w:left w:val="none" w:sz="0" w:space="0" w:color="auto"/>
        <w:bottom w:val="none" w:sz="0" w:space="0" w:color="auto"/>
        <w:right w:val="none" w:sz="0" w:space="0" w:color="auto"/>
      </w:divBdr>
      <w:divsChild>
        <w:div w:id="957956304">
          <w:marLeft w:val="0"/>
          <w:marRight w:val="0"/>
          <w:marTop w:val="0"/>
          <w:marBottom w:val="0"/>
          <w:divBdr>
            <w:top w:val="none" w:sz="0" w:space="0" w:color="auto"/>
            <w:left w:val="none" w:sz="0" w:space="0" w:color="auto"/>
            <w:bottom w:val="none" w:sz="0" w:space="0" w:color="auto"/>
            <w:right w:val="none" w:sz="0" w:space="0" w:color="auto"/>
          </w:divBdr>
          <w:divsChild>
            <w:div w:id="2036802688">
              <w:marLeft w:val="0"/>
              <w:marRight w:val="0"/>
              <w:marTop w:val="0"/>
              <w:marBottom w:val="0"/>
              <w:divBdr>
                <w:top w:val="single" w:sz="6" w:space="8" w:color="E4E5E6"/>
                <w:left w:val="single" w:sz="6" w:space="4" w:color="E4E5E6"/>
                <w:bottom w:val="single" w:sz="6" w:space="8" w:color="E4E5E6"/>
                <w:right w:val="single" w:sz="6" w:space="4" w:color="E4E5E6"/>
              </w:divBdr>
            </w:div>
            <w:div w:id="1341464915">
              <w:marLeft w:val="0"/>
              <w:marRight w:val="0"/>
              <w:marTop w:val="0"/>
              <w:marBottom w:val="0"/>
              <w:divBdr>
                <w:top w:val="single" w:sz="6" w:space="8" w:color="E4E5E6"/>
                <w:left w:val="single" w:sz="6" w:space="4" w:color="E4E5E6"/>
                <w:bottom w:val="single" w:sz="6" w:space="8" w:color="E4E5E6"/>
                <w:right w:val="single" w:sz="6" w:space="4" w:color="E4E5E6"/>
              </w:divBdr>
            </w:div>
            <w:div w:id="2107845716">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920067255">
      <w:bodyDiv w:val="1"/>
      <w:marLeft w:val="0"/>
      <w:marRight w:val="0"/>
      <w:marTop w:val="0"/>
      <w:marBottom w:val="0"/>
      <w:divBdr>
        <w:top w:val="none" w:sz="0" w:space="0" w:color="auto"/>
        <w:left w:val="none" w:sz="0" w:space="0" w:color="auto"/>
        <w:bottom w:val="none" w:sz="0" w:space="0" w:color="auto"/>
        <w:right w:val="none" w:sz="0" w:space="0" w:color="auto"/>
      </w:divBdr>
    </w:div>
    <w:div w:id="984628094">
      <w:bodyDiv w:val="1"/>
      <w:marLeft w:val="0"/>
      <w:marRight w:val="0"/>
      <w:marTop w:val="0"/>
      <w:marBottom w:val="0"/>
      <w:divBdr>
        <w:top w:val="none" w:sz="0" w:space="0" w:color="auto"/>
        <w:left w:val="none" w:sz="0" w:space="0" w:color="auto"/>
        <w:bottom w:val="none" w:sz="0" w:space="0" w:color="auto"/>
        <w:right w:val="none" w:sz="0" w:space="0" w:color="auto"/>
      </w:divBdr>
      <w:divsChild>
        <w:div w:id="1888687514">
          <w:marLeft w:val="0"/>
          <w:marRight w:val="0"/>
          <w:marTop w:val="0"/>
          <w:marBottom w:val="0"/>
          <w:divBdr>
            <w:top w:val="none" w:sz="0" w:space="0" w:color="auto"/>
            <w:left w:val="none" w:sz="0" w:space="0" w:color="auto"/>
            <w:bottom w:val="none" w:sz="0" w:space="0" w:color="auto"/>
            <w:right w:val="none" w:sz="0" w:space="0" w:color="auto"/>
          </w:divBdr>
          <w:divsChild>
            <w:div w:id="1175069885">
              <w:marLeft w:val="0"/>
              <w:marRight w:val="0"/>
              <w:marTop w:val="0"/>
              <w:marBottom w:val="0"/>
              <w:divBdr>
                <w:top w:val="single" w:sz="6" w:space="8" w:color="E4E5E6"/>
                <w:left w:val="single" w:sz="6" w:space="4" w:color="E4E5E6"/>
                <w:bottom w:val="single" w:sz="6" w:space="8" w:color="E4E5E6"/>
                <w:right w:val="single" w:sz="6" w:space="4" w:color="E4E5E6"/>
              </w:divBdr>
            </w:div>
            <w:div w:id="779641823">
              <w:marLeft w:val="0"/>
              <w:marRight w:val="0"/>
              <w:marTop w:val="0"/>
              <w:marBottom w:val="0"/>
              <w:divBdr>
                <w:top w:val="single" w:sz="6" w:space="8" w:color="E4E5E6"/>
                <w:left w:val="single" w:sz="6" w:space="4" w:color="E4E5E6"/>
                <w:bottom w:val="single" w:sz="6" w:space="8" w:color="E4E5E6"/>
                <w:right w:val="single" w:sz="6" w:space="4" w:color="E4E5E6"/>
              </w:divBdr>
            </w:div>
            <w:div w:id="1272204913">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1145925977">
      <w:bodyDiv w:val="1"/>
      <w:marLeft w:val="0"/>
      <w:marRight w:val="0"/>
      <w:marTop w:val="0"/>
      <w:marBottom w:val="0"/>
      <w:divBdr>
        <w:top w:val="none" w:sz="0" w:space="0" w:color="auto"/>
        <w:left w:val="none" w:sz="0" w:space="0" w:color="auto"/>
        <w:bottom w:val="none" w:sz="0" w:space="0" w:color="auto"/>
        <w:right w:val="none" w:sz="0" w:space="0" w:color="auto"/>
      </w:divBdr>
    </w:div>
    <w:div w:id="1202940459">
      <w:bodyDiv w:val="1"/>
      <w:marLeft w:val="0"/>
      <w:marRight w:val="0"/>
      <w:marTop w:val="0"/>
      <w:marBottom w:val="0"/>
      <w:divBdr>
        <w:top w:val="none" w:sz="0" w:space="0" w:color="auto"/>
        <w:left w:val="none" w:sz="0" w:space="0" w:color="auto"/>
        <w:bottom w:val="none" w:sz="0" w:space="0" w:color="auto"/>
        <w:right w:val="none" w:sz="0" w:space="0" w:color="auto"/>
      </w:divBdr>
    </w:div>
    <w:div w:id="1243829861">
      <w:bodyDiv w:val="1"/>
      <w:marLeft w:val="0"/>
      <w:marRight w:val="0"/>
      <w:marTop w:val="0"/>
      <w:marBottom w:val="0"/>
      <w:divBdr>
        <w:top w:val="none" w:sz="0" w:space="0" w:color="auto"/>
        <w:left w:val="none" w:sz="0" w:space="0" w:color="auto"/>
        <w:bottom w:val="none" w:sz="0" w:space="0" w:color="auto"/>
        <w:right w:val="none" w:sz="0" w:space="0" w:color="auto"/>
      </w:divBdr>
    </w:div>
    <w:div w:id="1259634392">
      <w:bodyDiv w:val="1"/>
      <w:marLeft w:val="0"/>
      <w:marRight w:val="0"/>
      <w:marTop w:val="0"/>
      <w:marBottom w:val="0"/>
      <w:divBdr>
        <w:top w:val="none" w:sz="0" w:space="0" w:color="auto"/>
        <w:left w:val="none" w:sz="0" w:space="0" w:color="auto"/>
        <w:bottom w:val="none" w:sz="0" w:space="0" w:color="auto"/>
        <w:right w:val="none" w:sz="0" w:space="0" w:color="auto"/>
      </w:divBdr>
      <w:divsChild>
        <w:div w:id="1073890114">
          <w:marLeft w:val="0"/>
          <w:marRight w:val="0"/>
          <w:marTop w:val="0"/>
          <w:marBottom w:val="0"/>
          <w:divBdr>
            <w:top w:val="none" w:sz="0" w:space="0" w:color="auto"/>
            <w:left w:val="none" w:sz="0" w:space="0" w:color="auto"/>
            <w:bottom w:val="none" w:sz="0" w:space="0" w:color="auto"/>
            <w:right w:val="none" w:sz="0" w:space="0" w:color="auto"/>
          </w:divBdr>
          <w:divsChild>
            <w:div w:id="50035612">
              <w:marLeft w:val="0"/>
              <w:marRight w:val="0"/>
              <w:marTop w:val="0"/>
              <w:marBottom w:val="0"/>
              <w:divBdr>
                <w:top w:val="single" w:sz="6" w:space="8" w:color="E4E5E6"/>
                <w:left w:val="single" w:sz="6" w:space="4" w:color="E4E5E6"/>
                <w:bottom w:val="single" w:sz="6" w:space="8" w:color="E4E5E6"/>
                <w:right w:val="single" w:sz="6" w:space="4" w:color="E4E5E6"/>
              </w:divBdr>
            </w:div>
            <w:div w:id="1617058093">
              <w:marLeft w:val="0"/>
              <w:marRight w:val="0"/>
              <w:marTop w:val="0"/>
              <w:marBottom w:val="0"/>
              <w:divBdr>
                <w:top w:val="single" w:sz="6" w:space="8" w:color="E4E5E6"/>
                <w:left w:val="single" w:sz="6" w:space="4" w:color="E4E5E6"/>
                <w:bottom w:val="single" w:sz="6" w:space="8" w:color="E4E5E6"/>
                <w:right w:val="single" w:sz="6" w:space="4" w:color="E4E5E6"/>
              </w:divBdr>
            </w:div>
            <w:div w:id="1767074401">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1403026115">
      <w:bodyDiv w:val="1"/>
      <w:marLeft w:val="0"/>
      <w:marRight w:val="0"/>
      <w:marTop w:val="0"/>
      <w:marBottom w:val="0"/>
      <w:divBdr>
        <w:top w:val="none" w:sz="0" w:space="0" w:color="auto"/>
        <w:left w:val="none" w:sz="0" w:space="0" w:color="auto"/>
        <w:bottom w:val="none" w:sz="0" w:space="0" w:color="auto"/>
        <w:right w:val="none" w:sz="0" w:space="0" w:color="auto"/>
      </w:divBdr>
      <w:divsChild>
        <w:div w:id="2089763783">
          <w:marLeft w:val="0"/>
          <w:marRight w:val="0"/>
          <w:marTop w:val="0"/>
          <w:marBottom w:val="0"/>
          <w:divBdr>
            <w:top w:val="none" w:sz="0" w:space="0" w:color="auto"/>
            <w:left w:val="none" w:sz="0" w:space="0" w:color="auto"/>
            <w:bottom w:val="none" w:sz="0" w:space="0" w:color="auto"/>
            <w:right w:val="none" w:sz="0" w:space="0" w:color="auto"/>
          </w:divBdr>
          <w:divsChild>
            <w:div w:id="15158866">
              <w:marLeft w:val="0"/>
              <w:marRight w:val="0"/>
              <w:marTop w:val="0"/>
              <w:marBottom w:val="0"/>
              <w:divBdr>
                <w:top w:val="single" w:sz="6" w:space="8" w:color="E4E5E6"/>
                <w:left w:val="single" w:sz="6" w:space="4" w:color="E4E5E6"/>
                <w:bottom w:val="single" w:sz="6" w:space="8" w:color="E4E5E6"/>
                <w:right w:val="single" w:sz="6" w:space="4" w:color="E4E5E6"/>
              </w:divBdr>
            </w:div>
            <w:div w:id="460198346">
              <w:marLeft w:val="0"/>
              <w:marRight w:val="0"/>
              <w:marTop w:val="0"/>
              <w:marBottom w:val="0"/>
              <w:divBdr>
                <w:top w:val="single" w:sz="6" w:space="8" w:color="E4E5E6"/>
                <w:left w:val="single" w:sz="6" w:space="4" w:color="E4E5E6"/>
                <w:bottom w:val="single" w:sz="6" w:space="8" w:color="E4E5E6"/>
                <w:right w:val="single" w:sz="6" w:space="4" w:color="E4E5E6"/>
              </w:divBdr>
            </w:div>
            <w:div w:id="681588096">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1573735428">
      <w:bodyDiv w:val="1"/>
      <w:marLeft w:val="0"/>
      <w:marRight w:val="0"/>
      <w:marTop w:val="0"/>
      <w:marBottom w:val="0"/>
      <w:divBdr>
        <w:top w:val="none" w:sz="0" w:space="0" w:color="auto"/>
        <w:left w:val="none" w:sz="0" w:space="0" w:color="auto"/>
        <w:bottom w:val="none" w:sz="0" w:space="0" w:color="auto"/>
        <w:right w:val="none" w:sz="0" w:space="0" w:color="auto"/>
      </w:divBdr>
      <w:divsChild>
        <w:div w:id="677738467">
          <w:marLeft w:val="0"/>
          <w:marRight w:val="0"/>
          <w:marTop w:val="0"/>
          <w:marBottom w:val="0"/>
          <w:divBdr>
            <w:top w:val="none" w:sz="0" w:space="0" w:color="auto"/>
            <w:left w:val="none" w:sz="0" w:space="0" w:color="auto"/>
            <w:bottom w:val="none" w:sz="0" w:space="0" w:color="auto"/>
            <w:right w:val="none" w:sz="0" w:space="0" w:color="auto"/>
          </w:divBdr>
          <w:divsChild>
            <w:div w:id="661855285">
              <w:marLeft w:val="0"/>
              <w:marRight w:val="0"/>
              <w:marTop w:val="0"/>
              <w:marBottom w:val="0"/>
              <w:divBdr>
                <w:top w:val="single" w:sz="6" w:space="8" w:color="E4E5E6"/>
                <w:left w:val="single" w:sz="6" w:space="4" w:color="E4E5E6"/>
                <w:bottom w:val="single" w:sz="6" w:space="8" w:color="E4E5E6"/>
                <w:right w:val="single" w:sz="6" w:space="4" w:color="E4E5E6"/>
              </w:divBdr>
            </w:div>
            <w:div w:id="1841384652">
              <w:marLeft w:val="0"/>
              <w:marRight w:val="0"/>
              <w:marTop w:val="0"/>
              <w:marBottom w:val="0"/>
              <w:divBdr>
                <w:top w:val="single" w:sz="6" w:space="8" w:color="E4E5E6"/>
                <w:left w:val="single" w:sz="6" w:space="4" w:color="E4E5E6"/>
                <w:bottom w:val="single" w:sz="6" w:space="8" w:color="E4E5E6"/>
                <w:right w:val="single" w:sz="6" w:space="4" w:color="E4E5E6"/>
              </w:divBdr>
            </w:div>
            <w:div w:id="2052683530">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1578436601">
      <w:bodyDiv w:val="1"/>
      <w:marLeft w:val="0"/>
      <w:marRight w:val="0"/>
      <w:marTop w:val="0"/>
      <w:marBottom w:val="0"/>
      <w:divBdr>
        <w:top w:val="none" w:sz="0" w:space="0" w:color="auto"/>
        <w:left w:val="none" w:sz="0" w:space="0" w:color="auto"/>
        <w:bottom w:val="none" w:sz="0" w:space="0" w:color="auto"/>
        <w:right w:val="none" w:sz="0" w:space="0" w:color="auto"/>
      </w:divBdr>
      <w:divsChild>
        <w:div w:id="1525679397">
          <w:marLeft w:val="0"/>
          <w:marRight w:val="0"/>
          <w:marTop w:val="0"/>
          <w:marBottom w:val="0"/>
          <w:divBdr>
            <w:top w:val="none" w:sz="0" w:space="0" w:color="auto"/>
            <w:left w:val="none" w:sz="0" w:space="0" w:color="auto"/>
            <w:bottom w:val="none" w:sz="0" w:space="0" w:color="auto"/>
            <w:right w:val="none" w:sz="0" w:space="0" w:color="auto"/>
          </w:divBdr>
          <w:divsChild>
            <w:div w:id="419066780">
              <w:marLeft w:val="0"/>
              <w:marRight w:val="0"/>
              <w:marTop w:val="0"/>
              <w:marBottom w:val="0"/>
              <w:divBdr>
                <w:top w:val="single" w:sz="6" w:space="8" w:color="E4E5E6"/>
                <w:left w:val="single" w:sz="6" w:space="4" w:color="E4E5E6"/>
                <w:bottom w:val="single" w:sz="6" w:space="8" w:color="E4E5E6"/>
                <w:right w:val="single" w:sz="6" w:space="4" w:color="E4E5E6"/>
              </w:divBdr>
            </w:div>
            <w:div w:id="1088430992">
              <w:marLeft w:val="0"/>
              <w:marRight w:val="0"/>
              <w:marTop w:val="0"/>
              <w:marBottom w:val="0"/>
              <w:divBdr>
                <w:top w:val="single" w:sz="6" w:space="8" w:color="E4E5E6"/>
                <w:left w:val="single" w:sz="6" w:space="4" w:color="E4E5E6"/>
                <w:bottom w:val="single" w:sz="6" w:space="8" w:color="E4E5E6"/>
                <w:right w:val="single" w:sz="6" w:space="4" w:color="E4E5E6"/>
              </w:divBdr>
            </w:div>
            <w:div w:id="559092680">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1626885798">
      <w:bodyDiv w:val="1"/>
      <w:marLeft w:val="0"/>
      <w:marRight w:val="0"/>
      <w:marTop w:val="0"/>
      <w:marBottom w:val="0"/>
      <w:divBdr>
        <w:top w:val="none" w:sz="0" w:space="0" w:color="auto"/>
        <w:left w:val="none" w:sz="0" w:space="0" w:color="auto"/>
        <w:bottom w:val="none" w:sz="0" w:space="0" w:color="auto"/>
        <w:right w:val="none" w:sz="0" w:space="0" w:color="auto"/>
      </w:divBdr>
      <w:divsChild>
        <w:div w:id="525099678">
          <w:marLeft w:val="0"/>
          <w:marRight w:val="0"/>
          <w:marTop w:val="0"/>
          <w:marBottom w:val="0"/>
          <w:divBdr>
            <w:top w:val="none" w:sz="0" w:space="0" w:color="auto"/>
            <w:left w:val="none" w:sz="0" w:space="0" w:color="auto"/>
            <w:bottom w:val="none" w:sz="0" w:space="0" w:color="auto"/>
            <w:right w:val="none" w:sz="0" w:space="0" w:color="auto"/>
          </w:divBdr>
          <w:divsChild>
            <w:div w:id="1445272058">
              <w:marLeft w:val="0"/>
              <w:marRight w:val="0"/>
              <w:marTop w:val="0"/>
              <w:marBottom w:val="0"/>
              <w:divBdr>
                <w:top w:val="single" w:sz="6" w:space="8" w:color="E4E5E6"/>
                <w:left w:val="single" w:sz="6" w:space="4" w:color="E4E5E6"/>
                <w:bottom w:val="single" w:sz="6" w:space="8" w:color="E4E5E6"/>
                <w:right w:val="single" w:sz="6" w:space="4" w:color="E4E5E6"/>
              </w:divBdr>
            </w:div>
            <w:div w:id="113838963">
              <w:marLeft w:val="0"/>
              <w:marRight w:val="0"/>
              <w:marTop w:val="0"/>
              <w:marBottom w:val="0"/>
              <w:divBdr>
                <w:top w:val="single" w:sz="6" w:space="8" w:color="E4E5E6"/>
                <w:left w:val="single" w:sz="6" w:space="4" w:color="E4E5E6"/>
                <w:bottom w:val="single" w:sz="6" w:space="8" w:color="E4E5E6"/>
                <w:right w:val="single" w:sz="6" w:space="4" w:color="E4E5E6"/>
              </w:divBdr>
            </w:div>
            <w:div w:id="2060855400">
              <w:marLeft w:val="0"/>
              <w:marRight w:val="0"/>
              <w:marTop w:val="0"/>
              <w:marBottom w:val="0"/>
              <w:divBdr>
                <w:top w:val="single" w:sz="6" w:space="8" w:color="E4E5E6"/>
                <w:left w:val="single" w:sz="6" w:space="4" w:color="E4E5E6"/>
                <w:bottom w:val="single" w:sz="6" w:space="8" w:color="E4E5E6"/>
                <w:right w:val="single" w:sz="6" w:space="4" w:color="E4E5E6"/>
              </w:divBdr>
            </w:div>
          </w:divsChild>
        </w:div>
      </w:divsChild>
    </w:div>
    <w:div w:id="1743066275">
      <w:bodyDiv w:val="1"/>
      <w:marLeft w:val="0"/>
      <w:marRight w:val="0"/>
      <w:marTop w:val="0"/>
      <w:marBottom w:val="0"/>
      <w:divBdr>
        <w:top w:val="none" w:sz="0" w:space="0" w:color="auto"/>
        <w:left w:val="none" w:sz="0" w:space="0" w:color="auto"/>
        <w:bottom w:val="none" w:sz="0" w:space="0" w:color="auto"/>
        <w:right w:val="none" w:sz="0" w:space="0" w:color="auto"/>
      </w:divBdr>
    </w:div>
    <w:div w:id="204193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naf.ro/static/10/Anaf/legislatie/Cod_fiscal_norme_2023.htm" TargetMode="External"/><Relationship Id="rId13" Type="http://schemas.openxmlformats.org/officeDocument/2006/relationships/hyperlink" Target="https://static.anaf.ro/static/10/Anaf/legislatie/Cod_fiscal_norme_2023.htm" TargetMode="External"/><Relationship Id="rId18" Type="http://schemas.openxmlformats.org/officeDocument/2006/relationships/hyperlink" Target="https://static.anaf.ro/static/10/Anaf/legislatie/Cod_fiscal_norme_2023.htm" TargetMode="External"/><Relationship Id="rId26" Type="http://schemas.openxmlformats.org/officeDocument/2006/relationships/hyperlink" Target="https://static.anaf.ro/static/10/Anaf/legislatie/Cod_fiscal_norme_2023.htm" TargetMode="External"/><Relationship Id="rId3" Type="http://schemas.microsoft.com/office/2007/relationships/stylesWithEffects" Target="stylesWithEffects.xml"/><Relationship Id="rId21" Type="http://schemas.openxmlformats.org/officeDocument/2006/relationships/hyperlink" Target="https://static.anaf.ro/static/10/Anaf/legislatie/Cod_fiscal_norme_2023.htm" TargetMode="External"/><Relationship Id="rId34" Type="http://schemas.openxmlformats.org/officeDocument/2006/relationships/hyperlink" Target="https://static.anaf.ro/static/10/Anaf/legislatie/Cod_fiscal_norme_2023.htm" TargetMode="External"/><Relationship Id="rId7" Type="http://schemas.openxmlformats.org/officeDocument/2006/relationships/endnotes" Target="endnotes.xml"/><Relationship Id="rId12" Type="http://schemas.openxmlformats.org/officeDocument/2006/relationships/hyperlink" Target="https://static.anaf.ro/static/10/Anaf/legislatie/Cod_fiscal_norme_2023.htm" TargetMode="External"/><Relationship Id="rId17" Type="http://schemas.openxmlformats.org/officeDocument/2006/relationships/hyperlink" Target="https://static.anaf.ro/static/10/Anaf/legislatie/Cod_fiscal_norme_2023.htm" TargetMode="External"/><Relationship Id="rId25" Type="http://schemas.openxmlformats.org/officeDocument/2006/relationships/hyperlink" Target="https://static.anaf.ro/static/10/Anaf/legislatie/Cod_fiscal_norme_2023.htm" TargetMode="External"/><Relationship Id="rId33" Type="http://schemas.openxmlformats.org/officeDocument/2006/relationships/hyperlink" Target="https://static.anaf.ro/static/10/Anaf/legislatie/Cod_fiscal_norme_2023.htm" TargetMode="External"/><Relationship Id="rId2" Type="http://schemas.openxmlformats.org/officeDocument/2006/relationships/styles" Target="styles.xml"/><Relationship Id="rId16" Type="http://schemas.openxmlformats.org/officeDocument/2006/relationships/hyperlink" Target="https://static.anaf.ro/static/10/Anaf/legislatie/Cod_fiscal_norme_2023.htm" TargetMode="External"/><Relationship Id="rId20" Type="http://schemas.openxmlformats.org/officeDocument/2006/relationships/hyperlink" Target="https://static.anaf.ro/static/10/Anaf/legislatie/Cod_fiscal_norme_2023.htm" TargetMode="External"/><Relationship Id="rId29" Type="http://schemas.openxmlformats.org/officeDocument/2006/relationships/hyperlink" Target="https://static.anaf.ro/static/10/Anaf/legislatie/Cod_fiscal_norme_202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atic.anaf.ro/static/10/Anaf/legislatie/Cod_fiscal_norme_2023.htm" TargetMode="External"/><Relationship Id="rId24" Type="http://schemas.openxmlformats.org/officeDocument/2006/relationships/hyperlink" Target="https://static.anaf.ro/static/10/Anaf/legislatie/Cod_fiscal_norme_2023.htm" TargetMode="External"/><Relationship Id="rId32" Type="http://schemas.openxmlformats.org/officeDocument/2006/relationships/hyperlink" Target="https://static.anaf.ro/static/10/Anaf/legislatie/Cod_fiscal_norme_2023.htm" TargetMode="External"/><Relationship Id="rId5" Type="http://schemas.openxmlformats.org/officeDocument/2006/relationships/webSettings" Target="webSettings.xml"/><Relationship Id="rId15" Type="http://schemas.openxmlformats.org/officeDocument/2006/relationships/hyperlink" Target="https://static.anaf.ro/static/10/Anaf/legislatie/Cod_fiscal_norme_2023.htm" TargetMode="External"/><Relationship Id="rId23" Type="http://schemas.openxmlformats.org/officeDocument/2006/relationships/hyperlink" Target="https://static.anaf.ro/static/10/Anaf/legislatie/Cod_fiscal_norme_2023.htm" TargetMode="External"/><Relationship Id="rId28" Type="http://schemas.openxmlformats.org/officeDocument/2006/relationships/hyperlink" Target="https://static.anaf.ro/static/10/Anaf/legislatie/Cod_fiscal_norme_2023.htm" TargetMode="External"/><Relationship Id="rId36" Type="http://schemas.openxmlformats.org/officeDocument/2006/relationships/theme" Target="theme/theme1.xml"/><Relationship Id="rId10" Type="http://schemas.openxmlformats.org/officeDocument/2006/relationships/hyperlink" Target="https://static.anaf.ro/static/10/Anaf/legislatie/Cod_fiscal_norme_2023.htm" TargetMode="External"/><Relationship Id="rId19" Type="http://schemas.openxmlformats.org/officeDocument/2006/relationships/hyperlink" Target="https://static.anaf.ro/static/10/Anaf/legislatie/Cod_fiscal_norme_2023.htm" TargetMode="External"/><Relationship Id="rId31" Type="http://schemas.openxmlformats.org/officeDocument/2006/relationships/hyperlink" Target="https://static.anaf.ro/static/10/Anaf/legislatie/Cod_fiscal_norme_2023.htm" TargetMode="External"/><Relationship Id="rId4" Type="http://schemas.openxmlformats.org/officeDocument/2006/relationships/settings" Target="settings.xml"/><Relationship Id="rId9" Type="http://schemas.openxmlformats.org/officeDocument/2006/relationships/hyperlink" Target="https://static.anaf.ro/static/10/Anaf/legislatie/Cod_fiscal_norme_2023.htm" TargetMode="External"/><Relationship Id="rId14" Type="http://schemas.openxmlformats.org/officeDocument/2006/relationships/hyperlink" Target="https://static.anaf.ro/static/10/Anaf/legislatie/Cod_fiscal_norme_2023.htm" TargetMode="External"/><Relationship Id="rId22" Type="http://schemas.openxmlformats.org/officeDocument/2006/relationships/hyperlink" Target="https://static.anaf.ro/static/10/Anaf/legislatie/Cod_fiscal_norme_2023.htm" TargetMode="External"/><Relationship Id="rId27" Type="http://schemas.openxmlformats.org/officeDocument/2006/relationships/hyperlink" Target="https://static.anaf.ro/static/10/Anaf/legislatie/Cod_fiscal_norme_2023.htm" TargetMode="External"/><Relationship Id="rId30" Type="http://schemas.openxmlformats.org/officeDocument/2006/relationships/hyperlink" Target="https://static.anaf.ro/static/10/Anaf/legislatie/Cod_fiscal_norme_2023.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2012</TotalTime>
  <Pages>1</Pages>
  <Words>17284</Words>
  <Characters>98522</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38</cp:revision>
  <dcterms:created xsi:type="dcterms:W3CDTF">2024-04-04T09:20:00Z</dcterms:created>
  <dcterms:modified xsi:type="dcterms:W3CDTF">2025-12-29T12:57:00Z</dcterms:modified>
</cp:coreProperties>
</file>