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A2" w:rsidRPr="00563E2C" w:rsidRDefault="001209A2" w:rsidP="007C7D35">
      <w:pPr>
        <w:pStyle w:val="Default"/>
        <w:spacing w:line="276" w:lineRule="auto"/>
        <w:jc w:val="center"/>
        <w:rPr>
          <w:rFonts w:ascii="Arial" w:hAnsi="Arial" w:cs="Arial"/>
          <w:lang w:val="ro-RO"/>
        </w:rPr>
      </w:pPr>
      <w:r w:rsidRPr="00563E2C">
        <w:rPr>
          <w:rFonts w:ascii="Arial" w:hAnsi="Arial" w:cs="Arial"/>
          <w:b/>
          <w:bCs/>
          <w:lang w:val="ro-RO"/>
        </w:rPr>
        <w:t>ROMÂNIA</w:t>
      </w:r>
    </w:p>
    <w:p w:rsidR="001209A2" w:rsidRPr="00563E2C" w:rsidRDefault="001209A2" w:rsidP="007C7D35">
      <w:pPr>
        <w:pStyle w:val="Default"/>
        <w:spacing w:line="276" w:lineRule="auto"/>
        <w:jc w:val="center"/>
        <w:rPr>
          <w:rFonts w:ascii="Arial" w:hAnsi="Arial" w:cs="Arial"/>
          <w:lang w:val="ro-RO"/>
        </w:rPr>
      </w:pPr>
      <w:r w:rsidRPr="00563E2C">
        <w:rPr>
          <w:rFonts w:ascii="Arial" w:hAnsi="Arial" w:cs="Arial"/>
          <w:b/>
          <w:bCs/>
          <w:lang w:val="ro-RO"/>
        </w:rPr>
        <w:t>JUDEŢUL CLUJ</w:t>
      </w:r>
    </w:p>
    <w:p w:rsidR="00E6241E" w:rsidRPr="00563E2C" w:rsidRDefault="00E6241E" w:rsidP="007C7D35">
      <w:pPr>
        <w:pStyle w:val="Default"/>
        <w:jc w:val="center"/>
        <w:rPr>
          <w:rFonts w:ascii="Arial" w:hAnsi="Arial" w:cs="Arial"/>
          <w:b/>
          <w:color w:val="auto"/>
          <w:lang w:val="ro-RO"/>
        </w:rPr>
      </w:pPr>
      <w:r w:rsidRPr="00563E2C">
        <w:rPr>
          <w:rFonts w:ascii="Arial" w:hAnsi="Arial" w:cs="Arial"/>
          <w:b/>
          <w:color w:val="auto"/>
          <w:lang w:val="ro-RO"/>
        </w:rPr>
        <w:t xml:space="preserve">COMUNA </w:t>
      </w:r>
      <w:r w:rsidR="000605C7" w:rsidRPr="00563E2C">
        <w:rPr>
          <w:rFonts w:ascii="Arial" w:hAnsi="Arial" w:cs="Arial"/>
          <w:b/>
          <w:color w:val="auto"/>
          <w:lang w:val="ro-RO"/>
        </w:rPr>
        <w:t xml:space="preserve"> FRATA </w:t>
      </w:r>
    </w:p>
    <w:p w:rsidR="00E6241E" w:rsidRPr="00563E2C" w:rsidRDefault="00E6241E" w:rsidP="007C7D35">
      <w:pPr>
        <w:pStyle w:val="Default"/>
        <w:jc w:val="center"/>
        <w:rPr>
          <w:rFonts w:ascii="Arial" w:hAnsi="Arial" w:cs="Arial"/>
          <w:b/>
          <w:bCs/>
          <w:color w:val="auto"/>
          <w:lang w:val="ro-RO"/>
        </w:rPr>
      </w:pPr>
      <w:r w:rsidRPr="00563E2C">
        <w:rPr>
          <w:rFonts w:ascii="Arial" w:hAnsi="Arial" w:cs="Arial"/>
          <w:b/>
          <w:bCs/>
          <w:color w:val="auto"/>
          <w:lang w:val="ro-RO"/>
        </w:rPr>
        <w:t>CONSILIUL LOCAL</w:t>
      </w:r>
    </w:p>
    <w:p w:rsidR="005F4A36" w:rsidRPr="00563E2C" w:rsidRDefault="005F4A36" w:rsidP="007C7D35">
      <w:pPr>
        <w:pStyle w:val="Default"/>
        <w:jc w:val="center"/>
        <w:rPr>
          <w:rFonts w:ascii="Arial" w:hAnsi="Arial" w:cs="Arial"/>
          <w:b/>
          <w:bCs/>
          <w:color w:val="auto"/>
          <w:lang w:val="ro-RO"/>
        </w:rPr>
      </w:pPr>
    </w:p>
    <w:p w:rsidR="000E7967" w:rsidRPr="00563E2C" w:rsidRDefault="000E7967" w:rsidP="000E7967">
      <w:pPr>
        <w:jc w:val="center"/>
        <w:rPr>
          <w:rFonts w:ascii="Arial" w:hAnsi="Arial" w:cs="Arial"/>
          <w:b/>
          <w:u w:val="single"/>
        </w:rPr>
      </w:pPr>
      <w:r w:rsidRPr="00563E2C">
        <w:rPr>
          <w:rFonts w:ascii="Arial" w:hAnsi="Arial" w:cs="Arial"/>
          <w:b/>
          <w:u w:val="single"/>
        </w:rPr>
        <w:t>H</w:t>
      </w:r>
      <w:r w:rsidR="00563E2C" w:rsidRPr="00563E2C">
        <w:rPr>
          <w:rFonts w:ascii="Arial" w:hAnsi="Arial" w:cs="Arial"/>
          <w:b/>
          <w:u w:val="single"/>
        </w:rPr>
        <w:t xml:space="preserve">   </w:t>
      </w:r>
      <w:r w:rsidRPr="00563E2C">
        <w:rPr>
          <w:rFonts w:ascii="Arial" w:hAnsi="Arial" w:cs="Arial"/>
          <w:b/>
          <w:u w:val="single"/>
        </w:rPr>
        <w:t>O</w:t>
      </w:r>
      <w:r w:rsidR="00563E2C" w:rsidRPr="00563E2C">
        <w:rPr>
          <w:rFonts w:ascii="Arial" w:hAnsi="Arial" w:cs="Arial"/>
          <w:b/>
          <w:u w:val="single"/>
        </w:rPr>
        <w:t xml:space="preserve">   </w:t>
      </w:r>
      <w:r w:rsidRPr="00563E2C">
        <w:rPr>
          <w:rFonts w:ascii="Arial" w:hAnsi="Arial" w:cs="Arial"/>
          <w:b/>
          <w:u w:val="single"/>
        </w:rPr>
        <w:t>T</w:t>
      </w:r>
      <w:r w:rsidR="00563E2C" w:rsidRPr="00563E2C">
        <w:rPr>
          <w:rFonts w:ascii="Arial" w:hAnsi="Arial" w:cs="Arial"/>
          <w:b/>
          <w:u w:val="single"/>
        </w:rPr>
        <w:t xml:space="preserve">   Ă   </w:t>
      </w:r>
      <w:r w:rsidRPr="00563E2C">
        <w:rPr>
          <w:rFonts w:ascii="Arial" w:hAnsi="Arial" w:cs="Arial"/>
          <w:b/>
          <w:u w:val="single"/>
        </w:rPr>
        <w:t>R</w:t>
      </w:r>
      <w:r w:rsidR="00563E2C" w:rsidRPr="00563E2C">
        <w:rPr>
          <w:rFonts w:ascii="Arial" w:hAnsi="Arial" w:cs="Arial"/>
          <w:b/>
          <w:u w:val="single"/>
        </w:rPr>
        <w:t xml:space="preserve">   </w:t>
      </w:r>
      <w:r w:rsidRPr="00563E2C">
        <w:rPr>
          <w:rFonts w:ascii="Arial" w:hAnsi="Arial" w:cs="Arial"/>
          <w:b/>
          <w:u w:val="single"/>
        </w:rPr>
        <w:t>Â</w:t>
      </w:r>
      <w:r w:rsidR="00563E2C" w:rsidRPr="00563E2C">
        <w:rPr>
          <w:rFonts w:ascii="Arial" w:hAnsi="Arial" w:cs="Arial"/>
          <w:b/>
          <w:u w:val="single"/>
        </w:rPr>
        <w:t xml:space="preserve">   </w:t>
      </w:r>
      <w:r w:rsidRPr="00563E2C">
        <w:rPr>
          <w:rFonts w:ascii="Arial" w:hAnsi="Arial" w:cs="Arial"/>
          <w:b/>
          <w:u w:val="single"/>
        </w:rPr>
        <w:t>R</w:t>
      </w:r>
      <w:r w:rsidR="00563E2C" w:rsidRPr="00563E2C">
        <w:rPr>
          <w:rFonts w:ascii="Arial" w:hAnsi="Arial" w:cs="Arial"/>
          <w:b/>
          <w:u w:val="single"/>
        </w:rPr>
        <w:t xml:space="preserve">   </w:t>
      </w:r>
      <w:r w:rsidRPr="00563E2C">
        <w:rPr>
          <w:rFonts w:ascii="Arial" w:hAnsi="Arial" w:cs="Arial"/>
          <w:b/>
          <w:u w:val="single"/>
        </w:rPr>
        <w:t>E</w:t>
      </w:r>
      <w:r w:rsidR="00563E2C" w:rsidRPr="00563E2C">
        <w:rPr>
          <w:rFonts w:ascii="Arial" w:hAnsi="Arial" w:cs="Arial"/>
          <w:b/>
          <w:u w:val="single"/>
        </w:rPr>
        <w:t xml:space="preserve">   A</w:t>
      </w:r>
      <w:r w:rsidR="00563E2C" w:rsidRPr="00563E2C">
        <w:rPr>
          <w:rFonts w:ascii="Arial" w:hAnsi="Arial" w:cs="Arial"/>
          <w:b/>
        </w:rPr>
        <w:tab/>
        <w:t xml:space="preserve">NR. </w:t>
      </w:r>
      <w:r w:rsidR="00563E2C" w:rsidRPr="00563E2C">
        <w:rPr>
          <w:rFonts w:ascii="Arial" w:hAnsi="Arial" w:cs="Arial"/>
          <w:b/>
          <w:u w:val="single"/>
        </w:rPr>
        <w:tab/>
        <w:t>24</w:t>
      </w:r>
      <w:r w:rsidR="00563E2C" w:rsidRPr="00563E2C">
        <w:rPr>
          <w:rFonts w:ascii="Arial" w:hAnsi="Arial" w:cs="Arial"/>
          <w:b/>
          <w:u w:val="single"/>
        </w:rPr>
        <w:tab/>
      </w:r>
    </w:p>
    <w:p w:rsidR="00563E2C" w:rsidRPr="00563E2C" w:rsidRDefault="00563E2C" w:rsidP="000E7967">
      <w:pPr>
        <w:jc w:val="center"/>
        <w:rPr>
          <w:rFonts w:ascii="Arial" w:hAnsi="Arial" w:cs="Arial"/>
          <w:b/>
          <w:u w:val="single"/>
        </w:rPr>
      </w:pPr>
    </w:p>
    <w:p w:rsidR="00563E2C" w:rsidRPr="00563E2C" w:rsidRDefault="00563E2C" w:rsidP="000E7967">
      <w:pPr>
        <w:jc w:val="center"/>
        <w:rPr>
          <w:rFonts w:ascii="Arial" w:hAnsi="Arial" w:cs="Arial"/>
          <w:b/>
        </w:rPr>
      </w:pPr>
      <w:r w:rsidRPr="00563E2C">
        <w:rPr>
          <w:rFonts w:ascii="Arial" w:hAnsi="Arial" w:cs="Arial"/>
          <w:b/>
        </w:rPr>
        <w:t xml:space="preserve">DIN </w:t>
      </w:r>
      <w:r w:rsidRPr="00563E2C">
        <w:rPr>
          <w:rFonts w:ascii="Arial" w:hAnsi="Arial" w:cs="Arial"/>
          <w:b/>
          <w:u w:val="single"/>
        </w:rPr>
        <w:tab/>
        <w:t xml:space="preserve">16    MAI </w:t>
      </w:r>
      <w:r w:rsidRPr="00563E2C">
        <w:rPr>
          <w:rFonts w:ascii="Arial" w:hAnsi="Arial" w:cs="Arial"/>
          <w:b/>
          <w:u w:val="single"/>
        </w:rPr>
        <w:tab/>
        <w:t xml:space="preserve"> </w:t>
      </w:r>
      <w:r w:rsidRPr="00563E2C">
        <w:rPr>
          <w:rFonts w:ascii="Arial" w:hAnsi="Arial" w:cs="Arial"/>
          <w:b/>
        </w:rPr>
        <w:t xml:space="preserve"> 2019 </w:t>
      </w:r>
    </w:p>
    <w:p w:rsidR="00563E2C" w:rsidRPr="00563E2C" w:rsidRDefault="00563E2C" w:rsidP="000E7967">
      <w:pPr>
        <w:jc w:val="center"/>
        <w:rPr>
          <w:rFonts w:ascii="Arial" w:hAnsi="Arial" w:cs="Arial"/>
          <w:b/>
          <w:u w:val="single"/>
        </w:rPr>
      </w:pPr>
    </w:p>
    <w:p w:rsidR="000E7967" w:rsidRPr="00563E2C" w:rsidRDefault="000E7967" w:rsidP="000E7967">
      <w:pPr>
        <w:pStyle w:val="Heading2"/>
        <w:spacing w:line="276" w:lineRule="auto"/>
        <w:rPr>
          <w:rFonts w:ascii="Arial" w:hAnsi="Arial" w:cs="Arial"/>
          <w:sz w:val="24"/>
        </w:rPr>
      </w:pPr>
      <w:r w:rsidRPr="00563E2C">
        <w:rPr>
          <w:rFonts w:ascii="Arial" w:hAnsi="Arial" w:cs="Arial"/>
          <w:sz w:val="24"/>
        </w:rPr>
        <w:t>privind mandatarea ASOCIAȚIEI DE DEZVOLTARE INTERCOMUNITARĂ ECO-METROPOLITAN CLUJ în vederea realizării demersurilor necesare pentru organizarea, gestionarea și coordonarea activității de valorificare materială și energetică a fluxului de deșeuri de ambalaje din deșeurile municipale împreună cu deşeurile municipale din aceleaşi materiale, în conformitate cu prevederile OUG 74/2018, aprobată prin Legea 31/2019</w:t>
      </w:r>
    </w:p>
    <w:p w:rsidR="000E7967" w:rsidRPr="00563E2C" w:rsidRDefault="000E7967" w:rsidP="000E7967">
      <w:pPr>
        <w:autoSpaceDE w:val="0"/>
        <w:autoSpaceDN w:val="0"/>
        <w:adjustRightInd w:val="0"/>
        <w:jc w:val="center"/>
        <w:rPr>
          <w:rFonts w:ascii="Arial" w:hAnsi="Arial" w:cs="Arial"/>
          <w:b/>
        </w:rPr>
      </w:pPr>
    </w:p>
    <w:p w:rsidR="000E7967" w:rsidRPr="00563E2C" w:rsidRDefault="000E7967" w:rsidP="000E7967">
      <w:pPr>
        <w:autoSpaceDE w:val="0"/>
        <w:autoSpaceDN w:val="0"/>
        <w:adjustRightInd w:val="0"/>
        <w:jc w:val="center"/>
        <w:rPr>
          <w:rFonts w:ascii="Arial" w:hAnsi="Arial" w:cs="Arial"/>
          <w:b/>
        </w:rPr>
      </w:pPr>
    </w:p>
    <w:p w:rsidR="000E7967" w:rsidRPr="00563E2C" w:rsidRDefault="00563E2C" w:rsidP="00563E2C">
      <w:pPr>
        <w:autoSpaceDE w:val="0"/>
        <w:autoSpaceDN w:val="0"/>
        <w:adjustRightInd w:val="0"/>
        <w:jc w:val="both"/>
        <w:rPr>
          <w:rFonts w:ascii="Arial" w:hAnsi="Arial" w:cs="Arial"/>
        </w:rPr>
      </w:pPr>
      <w:r w:rsidRPr="00563E2C">
        <w:rPr>
          <w:rFonts w:ascii="Arial" w:hAnsi="Arial" w:cs="Arial"/>
          <w:b/>
        </w:rPr>
        <w:tab/>
      </w:r>
      <w:r w:rsidRPr="00563E2C">
        <w:rPr>
          <w:rFonts w:ascii="Arial" w:hAnsi="Arial" w:cs="Arial"/>
          <w:b/>
        </w:rPr>
        <w:tab/>
      </w:r>
      <w:r w:rsidRPr="00563E2C">
        <w:rPr>
          <w:rFonts w:ascii="Arial" w:hAnsi="Arial" w:cs="Arial"/>
        </w:rPr>
        <w:t>Consiliul local al comunei Frata, județul Cluj , întrunit în ședință ordinară ;</w:t>
      </w:r>
    </w:p>
    <w:p w:rsidR="000E7967" w:rsidRPr="00563E2C" w:rsidRDefault="000E7967" w:rsidP="000E7967">
      <w:pPr>
        <w:autoSpaceDE w:val="0"/>
        <w:autoSpaceDN w:val="0"/>
        <w:adjustRightInd w:val="0"/>
        <w:jc w:val="both"/>
        <w:rPr>
          <w:rFonts w:ascii="Arial" w:hAnsi="Arial" w:cs="Arial"/>
        </w:rPr>
      </w:pPr>
      <w:r w:rsidRPr="00563E2C">
        <w:rPr>
          <w:rFonts w:ascii="Arial" w:hAnsi="Arial" w:cs="Arial"/>
        </w:rPr>
        <w:t>Având în vedere :</w:t>
      </w:r>
    </w:p>
    <w:p w:rsidR="000E7967" w:rsidRPr="00563E2C" w:rsidRDefault="000E7967" w:rsidP="000E7967">
      <w:pPr>
        <w:autoSpaceDE w:val="0"/>
        <w:autoSpaceDN w:val="0"/>
        <w:adjustRightInd w:val="0"/>
        <w:jc w:val="both"/>
        <w:rPr>
          <w:rFonts w:ascii="Arial" w:hAnsi="Arial" w:cs="Arial"/>
        </w:rPr>
      </w:pPr>
      <w:r w:rsidRPr="00563E2C">
        <w:rPr>
          <w:rFonts w:ascii="Arial" w:hAnsi="Arial" w:cs="Arial"/>
        </w:rPr>
        <w:t xml:space="preserve">- </w:t>
      </w:r>
      <w:r w:rsidR="00563E2C" w:rsidRPr="00563E2C">
        <w:rPr>
          <w:rFonts w:ascii="Arial" w:hAnsi="Arial" w:cs="Arial"/>
        </w:rPr>
        <w:t>Proiectul de hotărâre initiat de domnul TRIF VASILE , primarul comunei Frata</w:t>
      </w:r>
      <w:r w:rsidR="00563E2C">
        <w:rPr>
          <w:rFonts w:ascii="Arial" w:hAnsi="Arial" w:cs="Arial"/>
        </w:rPr>
        <w:t xml:space="preserve"> prin care propune mandatarea Asociației de Dezvoltare Intercomunitară Eco-Metropolitan Cluj în vederea realizării demersurilor necesare pentru organizarea , gestionarea și coordonarea activității de valorificare materială și energetică a fluxului de deșeuri de ambalaje din deșeurile municipale din aceleași materiale, în conformitate cu prevederile OUG nr. 74/2018, aprobată prin Legea  nr. 31 / 2019 .</w:t>
      </w:r>
    </w:p>
    <w:p w:rsidR="000E7967" w:rsidRPr="00563E2C" w:rsidRDefault="000E7967" w:rsidP="000E7967">
      <w:pPr>
        <w:autoSpaceDE w:val="0"/>
        <w:autoSpaceDN w:val="0"/>
        <w:adjustRightInd w:val="0"/>
        <w:jc w:val="both"/>
        <w:rPr>
          <w:rFonts w:ascii="Arial" w:hAnsi="Arial" w:cs="Arial"/>
        </w:rPr>
      </w:pPr>
      <w:r w:rsidRPr="00563E2C">
        <w:rPr>
          <w:rFonts w:ascii="Arial" w:hAnsi="Arial" w:cs="Arial"/>
        </w:rPr>
        <w:t>- Hotărârea nr. 15 din 26 martie 2009  a Consiliului Local FRATA privind Asocierea în cadrul ASOCIAȚIEI DE DEZVOLTARE INTERCOMUNITARĂ ECO-METROPOLITAN CLUJ;</w:t>
      </w:r>
    </w:p>
    <w:p w:rsidR="000E7967" w:rsidRPr="00EE00EB" w:rsidRDefault="000E7967" w:rsidP="000E7967">
      <w:pPr>
        <w:autoSpaceDE w:val="0"/>
        <w:autoSpaceDN w:val="0"/>
        <w:adjustRightInd w:val="0"/>
        <w:jc w:val="both"/>
        <w:rPr>
          <w:rFonts w:ascii="Arial" w:hAnsi="Arial" w:cs="Arial"/>
        </w:rPr>
      </w:pPr>
      <w:r w:rsidRPr="00563E2C">
        <w:rPr>
          <w:rFonts w:ascii="Arial" w:hAnsi="Arial" w:cs="Arial"/>
        </w:rPr>
        <w:t>- prevederile art. 20 alin. 5 lit.</w:t>
      </w:r>
      <w:r w:rsidR="00EE00EB">
        <w:rPr>
          <w:rFonts w:ascii="Arial" w:hAnsi="Arial" w:cs="Arial"/>
        </w:rPr>
        <w:t>”</w:t>
      </w:r>
      <w:r w:rsidRPr="00563E2C">
        <w:rPr>
          <w:rFonts w:ascii="Arial" w:hAnsi="Arial" w:cs="Arial"/>
        </w:rPr>
        <w:t>a</w:t>
      </w:r>
      <w:r w:rsidR="00EE00EB">
        <w:rPr>
          <w:rFonts w:ascii="Arial" w:hAnsi="Arial" w:cs="Arial"/>
        </w:rPr>
        <w:t>”</w:t>
      </w:r>
      <w:r w:rsidRPr="00563E2C">
        <w:rPr>
          <w:rFonts w:ascii="Arial" w:hAnsi="Arial" w:cs="Arial"/>
        </w:rPr>
        <w:t xml:space="preserve"> din Legea nr. </w:t>
      </w:r>
      <w:r w:rsidR="00EE00EB">
        <w:rPr>
          <w:rFonts w:ascii="Arial" w:hAnsi="Arial" w:cs="Arial"/>
        </w:rPr>
        <w:t xml:space="preserve">249 din 28 octombrie 2015  privind modalitatea de gestionare a ambalajelor și a deșeurilor de ambalaje </w:t>
      </w:r>
      <w:r w:rsidRPr="00563E2C">
        <w:rPr>
          <w:rFonts w:ascii="Arial" w:hAnsi="Arial" w:cs="Arial"/>
        </w:rPr>
        <w:t>, astfel cum aceasta a fost modificată prin OUG 74</w:t>
      </w:r>
      <w:r w:rsidR="00EE00EB">
        <w:rPr>
          <w:rFonts w:ascii="Arial" w:hAnsi="Arial" w:cs="Arial"/>
        </w:rPr>
        <w:t xml:space="preserve"> din 17 iulie 2018</w:t>
      </w:r>
      <w:r w:rsidR="005F2FAE">
        <w:rPr>
          <w:rFonts w:ascii="Arial" w:hAnsi="Arial" w:cs="Arial"/>
        </w:rPr>
        <w:t xml:space="preserve"> pentru modificarea și completarea Legii nr. 211/2011 privind regimul deșeurilor, a Legii nr. 249/2015 privind modalitatea de gestionare a ambalajelor și a deșeurilor de ambalaje și a O.U.G. nr. 196/2005 privind Fondul de mediu </w:t>
      </w:r>
      <w:r w:rsidR="00EE00EB">
        <w:rPr>
          <w:rFonts w:ascii="Arial" w:hAnsi="Arial" w:cs="Arial"/>
        </w:rPr>
        <w:t xml:space="preserve"> </w:t>
      </w:r>
      <w:r w:rsidRPr="00563E2C">
        <w:rPr>
          <w:rFonts w:ascii="Arial" w:hAnsi="Arial" w:cs="Arial"/>
        </w:rPr>
        <w:t>, potrivit cărora „U</w:t>
      </w:r>
      <w:r w:rsidRPr="00563E2C">
        <w:rPr>
          <w:rFonts w:ascii="Arial" w:hAnsi="Arial" w:cs="Arial"/>
          <w:i/>
        </w:rPr>
        <w:t>nităţile administrativ-teritoriale/subdiviziunile administrativ-teritoriale ale municipiilor au obligaţia să organizeze, să gestioneze şi să coordoneze, personal sau prin mandatarea asociaţiilor de dezvoltare intercomunitară din care fac parte, activitatea de valorificare materială şi energetică a fluxului de deşeuri de ambalaje din deşeurile municipale împreună cu deşeurile municipale din aceleaşi materiale”;</w:t>
      </w:r>
    </w:p>
    <w:p w:rsidR="000E7967" w:rsidRPr="00563E2C" w:rsidRDefault="000E7967" w:rsidP="000E7967">
      <w:pPr>
        <w:autoSpaceDE w:val="0"/>
        <w:autoSpaceDN w:val="0"/>
        <w:adjustRightInd w:val="0"/>
        <w:jc w:val="both"/>
        <w:rPr>
          <w:rFonts w:ascii="Arial" w:hAnsi="Arial" w:cs="Arial"/>
        </w:rPr>
      </w:pPr>
      <w:r w:rsidRPr="00563E2C">
        <w:rPr>
          <w:rFonts w:ascii="Arial" w:hAnsi="Arial" w:cs="Arial"/>
        </w:rPr>
        <w:t>- prevederile art. 59</w:t>
      </w:r>
      <w:r w:rsidR="00EE00EB">
        <w:rPr>
          <w:rFonts w:ascii="Arial" w:hAnsi="Arial" w:cs="Arial"/>
        </w:rPr>
        <w:t xml:space="preserve">, alin. 3 </w:t>
      </w:r>
      <w:r w:rsidRPr="00563E2C">
        <w:rPr>
          <w:rFonts w:ascii="Arial" w:hAnsi="Arial" w:cs="Arial"/>
        </w:rPr>
        <w:t xml:space="preserve"> din Legea nr. 211</w:t>
      </w:r>
      <w:r w:rsidR="00EE00EB">
        <w:rPr>
          <w:rFonts w:ascii="Arial" w:hAnsi="Arial" w:cs="Arial"/>
        </w:rPr>
        <w:t xml:space="preserve"> din 15 noiembrie </w:t>
      </w:r>
      <w:r w:rsidRPr="00563E2C">
        <w:rPr>
          <w:rFonts w:ascii="Arial" w:hAnsi="Arial" w:cs="Arial"/>
        </w:rPr>
        <w:t>2011</w:t>
      </w:r>
      <w:r w:rsidR="00EE00EB">
        <w:rPr>
          <w:rFonts w:ascii="Arial" w:hAnsi="Arial" w:cs="Arial"/>
        </w:rPr>
        <w:t xml:space="preserve"> privind regimul deșeurilor </w:t>
      </w:r>
      <w:r w:rsidRPr="00563E2C">
        <w:rPr>
          <w:rFonts w:ascii="Arial" w:hAnsi="Arial" w:cs="Arial"/>
        </w:rPr>
        <w:t>, astfel cum aceasta a fost modificată prin OUG 74/2018, potrivit cărora „</w:t>
      </w:r>
      <w:r w:rsidRPr="00563E2C">
        <w:rPr>
          <w:rFonts w:ascii="Arial" w:hAnsi="Arial" w:cs="Arial"/>
          <w:i/>
        </w:rPr>
        <w:t>Pentru deşeurile generate în gospodăriile populaţiei, autorităţile administraţiei publice locale a unităţilor administrativ-teritoriale şi a municipiului Bucureşti şi, după caz, Asociaţia de dezvoltare intercomunitară încheie contracte, parteneriate sau alte forme de colaborare cu organizaţiile care implementează obligaţiile privind răspunderea extinsă a producătorului în vederea îndeplinirii obiectivelor stabilite prin actele normative care transpun directivele individuale</w:t>
      </w:r>
      <w:r w:rsidRPr="00563E2C">
        <w:rPr>
          <w:rFonts w:ascii="Arial" w:hAnsi="Arial" w:cs="Arial"/>
        </w:rPr>
        <w:t>”</w:t>
      </w:r>
    </w:p>
    <w:p w:rsidR="001209A2" w:rsidRPr="00563E2C" w:rsidRDefault="00E6241E" w:rsidP="00391507">
      <w:pPr>
        <w:numPr>
          <w:ilvl w:val="0"/>
          <w:numId w:val="10"/>
        </w:numPr>
        <w:autoSpaceDE w:val="0"/>
        <w:autoSpaceDN w:val="0"/>
        <w:adjustRightInd w:val="0"/>
        <w:ind w:left="0"/>
        <w:jc w:val="both"/>
        <w:rPr>
          <w:rFonts w:ascii="Arial" w:hAnsi="Arial" w:cs="Arial"/>
        </w:rPr>
      </w:pPr>
      <w:r w:rsidRPr="00563E2C">
        <w:rPr>
          <w:rFonts w:ascii="Arial" w:hAnsi="Arial" w:cs="Arial"/>
        </w:rPr>
        <w:t>Raportul de avizare emis de Comisia de spe</w:t>
      </w:r>
      <w:r w:rsidR="003175D9" w:rsidRPr="00563E2C">
        <w:rPr>
          <w:rFonts w:ascii="Arial" w:hAnsi="Arial" w:cs="Arial"/>
        </w:rPr>
        <w:t xml:space="preserve">cialitate cu nr. </w:t>
      </w:r>
      <w:r w:rsidR="00E17250" w:rsidRPr="00563E2C">
        <w:rPr>
          <w:rFonts w:ascii="Arial" w:hAnsi="Arial" w:cs="Arial"/>
        </w:rPr>
        <w:t>1, pentru dezvoltare economico-socială, buget – finanțe, administrarea domeniului public și privat al comunei, gospodărire comunală, agricultură, protecția mediului, silviculturii și comerț;</w:t>
      </w:r>
      <w:r w:rsidRPr="00563E2C">
        <w:rPr>
          <w:rFonts w:ascii="Arial" w:hAnsi="Arial" w:cs="Arial"/>
        </w:rPr>
        <w:t xml:space="preserve">; </w:t>
      </w:r>
    </w:p>
    <w:p w:rsidR="001209A2" w:rsidRPr="00563E2C" w:rsidRDefault="001209A2" w:rsidP="007C7D35">
      <w:pPr>
        <w:pStyle w:val="ListParagraph"/>
        <w:autoSpaceDE w:val="0"/>
        <w:autoSpaceDN w:val="0"/>
        <w:adjustRightInd w:val="0"/>
        <w:spacing w:after="0"/>
        <w:ind w:left="0"/>
        <w:jc w:val="both"/>
        <w:rPr>
          <w:rFonts w:ascii="Arial" w:hAnsi="Arial" w:cs="Arial"/>
          <w:sz w:val="24"/>
          <w:szCs w:val="24"/>
        </w:rPr>
      </w:pPr>
      <w:r w:rsidRPr="00563E2C">
        <w:rPr>
          <w:rFonts w:ascii="Arial" w:hAnsi="Arial" w:cs="Arial"/>
          <w:sz w:val="24"/>
          <w:szCs w:val="24"/>
        </w:rPr>
        <w:lastRenderedPageBreak/>
        <w:tab/>
        <w:t xml:space="preserve">Fiind îndeplinite prevederile cuprinse la art. </w:t>
      </w:r>
      <w:r w:rsidR="003175D9" w:rsidRPr="00563E2C">
        <w:rPr>
          <w:rFonts w:ascii="Arial" w:hAnsi="Arial" w:cs="Arial"/>
          <w:sz w:val="24"/>
          <w:szCs w:val="24"/>
        </w:rPr>
        <w:t>39</w:t>
      </w:r>
      <w:r w:rsidRPr="00563E2C">
        <w:rPr>
          <w:rFonts w:ascii="Arial" w:hAnsi="Arial" w:cs="Arial"/>
          <w:sz w:val="24"/>
          <w:szCs w:val="24"/>
        </w:rPr>
        <w:t>-</w:t>
      </w:r>
      <w:r w:rsidR="003175D9" w:rsidRPr="00563E2C">
        <w:rPr>
          <w:rFonts w:ascii="Arial" w:hAnsi="Arial" w:cs="Arial"/>
          <w:sz w:val="24"/>
          <w:szCs w:val="24"/>
        </w:rPr>
        <w:t>41</w:t>
      </w:r>
      <w:r w:rsidRPr="00563E2C">
        <w:rPr>
          <w:rFonts w:ascii="Arial" w:hAnsi="Arial" w:cs="Arial"/>
          <w:sz w:val="24"/>
          <w:szCs w:val="24"/>
        </w:rPr>
        <w:t>, coroborate cu cele ale art. 44-46 din Legea administraţiei publice locale nr. 215/2001, republicată, cu modificările şi completările ulterioare;</w:t>
      </w:r>
    </w:p>
    <w:p w:rsidR="00830059" w:rsidRPr="00563E2C" w:rsidRDefault="00830059" w:rsidP="00830059">
      <w:pPr>
        <w:autoSpaceDE w:val="0"/>
        <w:autoSpaceDN w:val="0"/>
        <w:adjustRightInd w:val="0"/>
        <w:ind w:left="720" w:firstLine="720"/>
        <w:jc w:val="both"/>
        <w:rPr>
          <w:rFonts w:ascii="Arial" w:hAnsi="Arial" w:cs="Arial"/>
          <w:color w:val="000000"/>
        </w:rPr>
      </w:pPr>
      <w:r w:rsidRPr="00563E2C">
        <w:rPr>
          <w:rFonts w:ascii="Arial" w:hAnsi="Arial" w:cs="Arial"/>
          <w:color w:val="000000"/>
        </w:rPr>
        <w:t xml:space="preserve">În temeiul prevederilor art. 36 alin. 2, lit d) și alin. 6 lit. a) pct. 14, art. 37 şi art. </w:t>
      </w:r>
    </w:p>
    <w:p w:rsidR="00830059" w:rsidRPr="00563E2C" w:rsidRDefault="00830059" w:rsidP="00830059">
      <w:pPr>
        <w:autoSpaceDE w:val="0"/>
        <w:autoSpaceDN w:val="0"/>
        <w:adjustRightInd w:val="0"/>
        <w:jc w:val="both"/>
        <w:rPr>
          <w:rFonts w:ascii="Arial" w:hAnsi="Arial" w:cs="Arial"/>
          <w:color w:val="000000"/>
        </w:rPr>
      </w:pPr>
      <w:r w:rsidRPr="00563E2C">
        <w:rPr>
          <w:rFonts w:ascii="Arial" w:hAnsi="Arial" w:cs="Arial"/>
          <w:color w:val="000000"/>
        </w:rPr>
        <w:t xml:space="preserve">45 din Legea nr. 215/2001 privind administraţia publică locală, republicată, cu modificările şi completările ulterioare. </w:t>
      </w:r>
    </w:p>
    <w:p w:rsidR="00830059" w:rsidRPr="00563E2C" w:rsidRDefault="00830059" w:rsidP="00830059">
      <w:pPr>
        <w:autoSpaceDE w:val="0"/>
        <w:autoSpaceDN w:val="0"/>
        <w:adjustRightInd w:val="0"/>
        <w:jc w:val="both"/>
        <w:rPr>
          <w:rFonts w:ascii="Arial" w:hAnsi="Arial" w:cs="Arial"/>
        </w:rPr>
      </w:pPr>
    </w:p>
    <w:p w:rsidR="001209A2" w:rsidRPr="00563E2C" w:rsidRDefault="001209A2" w:rsidP="007C7D35">
      <w:pPr>
        <w:pStyle w:val="ListParagraph"/>
        <w:spacing w:after="0"/>
        <w:ind w:left="0"/>
        <w:jc w:val="both"/>
        <w:rPr>
          <w:rFonts w:ascii="Arial" w:hAnsi="Arial" w:cs="Arial"/>
          <w:sz w:val="24"/>
          <w:szCs w:val="24"/>
        </w:rPr>
      </w:pPr>
    </w:p>
    <w:p w:rsidR="001209A2" w:rsidRPr="00563E2C" w:rsidRDefault="00382A1E" w:rsidP="007C7D35">
      <w:pPr>
        <w:spacing w:line="276" w:lineRule="auto"/>
        <w:jc w:val="center"/>
        <w:rPr>
          <w:rFonts w:ascii="Arial" w:hAnsi="Arial" w:cs="Arial"/>
          <w:b/>
        </w:rPr>
      </w:pPr>
      <w:r w:rsidRPr="00563E2C">
        <w:rPr>
          <w:rFonts w:ascii="Arial" w:hAnsi="Arial" w:cs="Arial"/>
          <w:b/>
          <w:u w:val="single"/>
        </w:rPr>
        <w:t>H</w:t>
      </w:r>
      <w:r w:rsidR="00AC77D6" w:rsidRPr="00563E2C">
        <w:rPr>
          <w:rFonts w:ascii="Arial" w:hAnsi="Arial" w:cs="Arial"/>
          <w:b/>
          <w:u w:val="single"/>
        </w:rPr>
        <w:t xml:space="preserve">  </w:t>
      </w:r>
      <w:r w:rsidRPr="00563E2C">
        <w:rPr>
          <w:rFonts w:ascii="Arial" w:hAnsi="Arial" w:cs="Arial"/>
          <w:b/>
          <w:u w:val="single"/>
        </w:rPr>
        <w:t xml:space="preserve"> O</w:t>
      </w:r>
      <w:r w:rsidR="00AC77D6" w:rsidRPr="00563E2C">
        <w:rPr>
          <w:rFonts w:ascii="Arial" w:hAnsi="Arial" w:cs="Arial"/>
          <w:b/>
          <w:u w:val="single"/>
        </w:rPr>
        <w:t xml:space="preserve">   </w:t>
      </w:r>
      <w:r w:rsidRPr="00563E2C">
        <w:rPr>
          <w:rFonts w:ascii="Arial" w:hAnsi="Arial" w:cs="Arial"/>
          <w:b/>
          <w:u w:val="single"/>
        </w:rPr>
        <w:t>T</w:t>
      </w:r>
      <w:r w:rsidR="00AC77D6" w:rsidRPr="00563E2C">
        <w:rPr>
          <w:rFonts w:ascii="Arial" w:hAnsi="Arial" w:cs="Arial"/>
          <w:b/>
          <w:u w:val="single"/>
        </w:rPr>
        <w:t xml:space="preserve">   Ă   </w:t>
      </w:r>
      <w:r w:rsidRPr="00563E2C">
        <w:rPr>
          <w:rFonts w:ascii="Arial" w:hAnsi="Arial" w:cs="Arial"/>
          <w:b/>
          <w:u w:val="single"/>
        </w:rPr>
        <w:t>R</w:t>
      </w:r>
      <w:r w:rsidR="00AC77D6" w:rsidRPr="00563E2C">
        <w:rPr>
          <w:rFonts w:ascii="Arial" w:hAnsi="Arial" w:cs="Arial"/>
          <w:b/>
          <w:u w:val="single"/>
        </w:rPr>
        <w:t xml:space="preserve">   Ă   </w:t>
      </w:r>
      <w:r w:rsidRPr="00563E2C">
        <w:rPr>
          <w:rFonts w:ascii="Arial" w:hAnsi="Arial" w:cs="Arial"/>
          <w:b/>
          <w:u w:val="single"/>
        </w:rPr>
        <w:t>Ș</w:t>
      </w:r>
      <w:r w:rsidR="00AC77D6" w:rsidRPr="00563E2C">
        <w:rPr>
          <w:rFonts w:ascii="Arial" w:hAnsi="Arial" w:cs="Arial"/>
          <w:b/>
          <w:u w:val="single"/>
        </w:rPr>
        <w:t xml:space="preserve">   </w:t>
      </w:r>
      <w:r w:rsidRPr="00563E2C">
        <w:rPr>
          <w:rFonts w:ascii="Arial" w:hAnsi="Arial" w:cs="Arial"/>
          <w:b/>
          <w:u w:val="single"/>
        </w:rPr>
        <w:t>T</w:t>
      </w:r>
      <w:r w:rsidR="00AC77D6" w:rsidRPr="00563E2C">
        <w:rPr>
          <w:rFonts w:ascii="Arial" w:hAnsi="Arial" w:cs="Arial"/>
          <w:b/>
          <w:u w:val="single"/>
        </w:rPr>
        <w:t xml:space="preserve">   </w:t>
      </w:r>
      <w:r w:rsidRPr="00563E2C">
        <w:rPr>
          <w:rFonts w:ascii="Arial" w:hAnsi="Arial" w:cs="Arial"/>
          <w:b/>
          <w:u w:val="single"/>
        </w:rPr>
        <w:t>E</w:t>
      </w:r>
      <w:r w:rsidRPr="00563E2C">
        <w:rPr>
          <w:rFonts w:ascii="Arial" w:hAnsi="Arial" w:cs="Arial"/>
          <w:b/>
        </w:rPr>
        <w:t>:</w:t>
      </w:r>
    </w:p>
    <w:p w:rsidR="001209A2" w:rsidRPr="00563E2C" w:rsidRDefault="001209A2" w:rsidP="007C7D35">
      <w:pPr>
        <w:shd w:val="clear" w:color="auto" w:fill="FFFFFF"/>
        <w:spacing w:line="276" w:lineRule="auto"/>
        <w:rPr>
          <w:rFonts w:ascii="Arial" w:hAnsi="Arial" w:cs="Arial"/>
          <w:b/>
        </w:rPr>
      </w:pPr>
    </w:p>
    <w:p w:rsidR="004A4213" w:rsidRDefault="00753902" w:rsidP="004A4213">
      <w:pPr>
        <w:pStyle w:val="Heading2"/>
        <w:spacing w:line="276" w:lineRule="auto"/>
        <w:ind w:left="720" w:firstLine="720"/>
        <w:jc w:val="both"/>
        <w:rPr>
          <w:rFonts w:ascii="Arial" w:hAnsi="Arial" w:cs="Arial"/>
          <w:sz w:val="24"/>
        </w:rPr>
      </w:pPr>
      <w:r w:rsidRPr="004A4213">
        <w:rPr>
          <w:rFonts w:ascii="Arial" w:hAnsi="Arial" w:cs="Arial"/>
          <w:b/>
          <w:sz w:val="24"/>
          <w:u w:val="single"/>
        </w:rPr>
        <w:t>Art.</w:t>
      </w:r>
      <w:r w:rsidR="004A4213">
        <w:rPr>
          <w:rFonts w:ascii="Arial" w:hAnsi="Arial" w:cs="Arial"/>
          <w:b/>
          <w:sz w:val="24"/>
          <w:u w:val="single"/>
        </w:rPr>
        <w:t xml:space="preserve"> </w:t>
      </w:r>
      <w:r w:rsidRPr="004A4213">
        <w:rPr>
          <w:rFonts w:ascii="Arial" w:hAnsi="Arial" w:cs="Arial"/>
          <w:b/>
          <w:sz w:val="24"/>
          <w:u w:val="single"/>
        </w:rPr>
        <w:t>1.</w:t>
      </w:r>
      <w:r w:rsidRPr="00563E2C">
        <w:rPr>
          <w:rFonts w:ascii="Arial" w:hAnsi="Arial" w:cs="Arial"/>
          <w:sz w:val="24"/>
        </w:rPr>
        <w:t xml:space="preserve"> </w:t>
      </w:r>
      <w:r w:rsidR="004A4213">
        <w:rPr>
          <w:rFonts w:ascii="Arial" w:hAnsi="Arial" w:cs="Arial"/>
          <w:sz w:val="24"/>
        </w:rPr>
        <w:t xml:space="preserve">- </w:t>
      </w:r>
      <w:r w:rsidRPr="00563E2C">
        <w:rPr>
          <w:rFonts w:ascii="Arial" w:hAnsi="Arial" w:cs="Arial"/>
          <w:sz w:val="24"/>
        </w:rPr>
        <w:t>Se aprobă mandatarea ASOCIAȚIEI DE DEZVOLTARE</w:t>
      </w:r>
    </w:p>
    <w:p w:rsidR="00753902" w:rsidRPr="00563E2C" w:rsidRDefault="00753902" w:rsidP="004A4213">
      <w:pPr>
        <w:pStyle w:val="Heading2"/>
        <w:spacing w:line="276" w:lineRule="auto"/>
        <w:jc w:val="both"/>
        <w:rPr>
          <w:rFonts w:ascii="Arial" w:hAnsi="Arial" w:cs="Arial"/>
          <w:b/>
          <w:sz w:val="24"/>
        </w:rPr>
      </w:pPr>
      <w:r w:rsidRPr="00563E2C">
        <w:rPr>
          <w:rFonts w:ascii="Arial" w:hAnsi="Arial" w:cs="Arial"/>
          <w:sz w:val="24"/>
        </w:rPr>
        <w:t xml:space="preserve"> INTERCOMUNITARĂ ECO-METROPOLITAN CLUJ în vederea îndeplinirii obligației comunei </w:t>
      </w:r>
      <w:r w:rsidR="004A4213">
        <w:rPr>
          <w:rFonts w:ascii="Arial" w:hAnsi="Arial" w:cs="Arial"/>
          <w:sz w:val="24"/>
        </w:rPr>
        <w:t>FRATA</w:t>
      </w:r>
      <w:r w:rsidRPr="00563E2C">
        <w:rPr>
          <w:rFonts w:ascii="Arial" w:hAnsi="Arial" w:cs="Arial"/>
          <w:sz w:val="24"/>
        </w:rPr>
        <w:t xml:space="preserve"> de a organiza, gestiona și coordona activitatea de valorificare materială şi energetică a fluxului de deşeuri de ambalaje din deşeurile municipale împreună cu deşeurile municipale din aceleaşi materiale, inclusiv în ceea ce privește încheierea de contracte, parteneriate sau alte forme de colaborare cu organizaţiile care implementează obligaţiile privind răspunderea extinsă a producătorului în vederea îndeplinirii obiectivelor stabilite prin actele normative care transpun directivele individuale, în conformitate cu obligațiile stabilite în sarcina unităților administrativ-teritoriale prin OUG 74/2018. </w:t>
      </w:r>
    </w:p>
    <w:p w:rsidR="00753902" w:rsidRPr="00563E2C" w:rsidRDefault="00753902" w:rsidP="00753902">
      <w:pPr>
        <w:pStyle w:val="Heading2"/>
        <w:spacing w:line="276" w:lineRule="auto"/>
        <w:jc w:val="both"/>
        <w:rPr>
          <w:rFonts w:ascii="Arial" w:hAnsi="Arial" w:cs="Arial"/>
          <w:b/>
          <w:sz w:val="24"/>
        </w:rPr>
      </w:pPr>
    </w:p>
    <w:p w:rsidR="00753902" w:rsidRPr="00563E2C" w:rsidRDefault="004A4213" w:rsidP="00753902">
      <w:pPr>
        <w:tabs>
          <w:tab w:val="left" w:pos="720"/>
        </w:tabs>
        <w:jc w:val="both"/>
        <w:rPr>
          <w:rFonts w:ascii="Arial" w:hAnsi="Arial" w:cs="Arial"/>
        </w:rPr>
      </w:pPr>
      <w:r>
        <w:rPr>
          <w:rFonts w:ascii="Arial" w:hAnsi="Arial" w:cs="Arial"/>
          <w:b/>
        </w:rPr>
        <w:tab/>
      </w:r>
      <w:r>
        <w:rPr>
          <w:rFonts w:ascii="Arial" w:hAnsi="Arial" w:cs="Arial"/>
          <w:b/>
        </w:rPr>
        <w:tab/>
      </w:r>
      <w:r w:rsidR="00753902" w:rsidRPr="004A4213">
        <w:rPr>
          <w:rFonts w:ascii="Arial" w:hAnsi="Arial" w:cs="Arial"/>
          <w:b/>
          <w:u w:val="single"/>
        </w:rPr>
        <w:t>Art.</w:t>
      </w:r>
      <w:r>
        <w:rPr>
          <w:rFonts w:ascii="Arial" w:hAnsi="Arial" w:cs="Arial"/>
          <w:b/>
          <w:u w:val="single"/>
        </w:rPr>
        <w:t xml:space="preserve"> </w:t>
      </w:r>
      <w:r w:rsidR="00753902" w:rsidRPr="004A4213">
        <w:rPr>
          <w:rFonts w:ascii="Arial" w:hAnsi="Arial" w:cs="Arial"/>
          <w:b/>
          <w:u w:val="single"/>
        </w:rPr>
        <w:t>2.</w:t>
      </w:r>
      <w:r w:rsidR="00753902" w:rsidRPr="00563E2C">
        <w:rPr>
          <w:rFonts w:ascii="Arial" w:hAnsi="Arial" w:cs="Arial"/>
        </w:rPr>
        <w:t xml:space="preserve"> </w:t>
      </w:r>
      <w:r>
        <w:rPr>
          <w:rFonts w:ascii="Arial" w:hAnsi="Arial" w:cs="Arial"/>
        </w:rPr>
        <w:t xml:space="preserve">- </w:t>
      </w:r>
      <w:r w:rsidR="00753902" w:rsidRPr="00563E2C">
        <w:rPr>
          <w:rFonts w:ascii="Arial" w:hAnsi="Arial" w:cs="Arial"/>
        </w:rPr>
        <w:t>Se mandatează directorul Asociației în vederea negocierii și semnării, în numele și pe seama Asociației, a unei convenții / parteneriat cu o organizaţie care implementează obligaţiile privind răspunderea extinsă a producătorului.</w:t>
      </w:r>
    </w:p>
    <w:p w:rsidR="00753902" w:rsidRPr="00563E2C" w:rsidRDefault="00753902" w:rsidP="00753902">
      <w:pPr>
        <w:autoSpaceDE w:val="0"/>
        <w:autoSpaceDN w:val="0"/>
        <w:adjustRightInd w:val="0"/>
        <w:jc w:val="both"/>
        <w:rPr>
          <w:rFonts w:ascii="Arial" w:hAnsi="Arial" w:cs="Arial"/>
        </w:rPr>
      </w:pPr>
    </w:p>
    <w:p w:rsidR="004A4213" w:rsidRDefault="00753902" w:rsidP="004A4213">
      <w:pPr>
        <w:ind w:left="720" w:firstLine="720"/>
        <w:jc w:val="both"/>
        <w:rPr>
          <w:rFonts w:ascii="Arial" w:hAnsi="Arial" w:cs="Arial"/>
        </w:rPr>
      </w:pPr>
      <w:r w:rsidRPr="004A4213">
        <w:rPr>
          <w:rFonts w:ascii="Arial" w:hAnsi="Arial" w:cs="Arial"/>
          <w:b/>
          <w:u w:val="single"/>
        </w:rPr>
        <w:t>Art.</w:t>
      </w:r>
      <w:r w:rsidR="004A4213">
        <w:rPr>
          <w:rFonts w:ascii="Arial" w:hAnsi="Arial" w:cs="Arial"/>
          <w:b/>
          <w:u w:val="single"/>
        </w:rPr>
        <w:t xml:space="preserve"> </w:t>
      </w:r>
      <w:r w:rsidRPr="004A4213">
        <w:rPr>
          <w:rFonts w:ascii="Arial" w:hAnsi="Arial" w:cs="Arial"/>
          <w:b/>
          <w:u w:val="single"/>
        </w:rPr>
        <w:t>3.</w:t>
      </w:r>
      <w:r w:rsidRPr="00563E2C">
        <w:rPr>
          <w:rFonts w:ascii="Arial" w:hAnsi="Arial" w:cs="Arial"/>
        </w:rPr>
        <w:t xml:space="preserve"> </w:t>
      </w:r>
      <w:r w:rsidR="004A4213">
        <w:rPr>
          <w:rFonts w:ascii="Arial" w:hAnsi="Arial" w:cs="Arial"/>
        </w:rPr>
        <w:t xml:space="preserve">- </w:t>
      </w:r>
      <w:r w:rsidRPr="00563E2C">
        <w:rPr>
          <w:rFonts w:ascii="Arial" w:hAnsi="Arial" w:cs="Arial"/>
        </w:rPr>
        <w:t>Cu ducerea la îndeplinire a prez</w:t>
      </w:r>
      <w:r w:rsidR="004A4213">
        <w:rPr>
          <w:rFonts w:ascii="Arial" w:hAnsi="Arial" w:cs="Arial"/>
        </w:rPr>
        <w:t>entei hotărâri se încredinţează</w:t>
      </w:r>
    </w:p>
    <w:p w:rsidR="00753902" w:rsidRPr="00563E2C" w:rsidRDefault="004A4213" w:rsidP="004A4213">
      <w:pPr>
        <w:jc w:val="both"/>
        <w:rPr>
          <w:rFonts w:ascii="Arial" w:hAnsi="Arial" w:cs="Arial"/>
        </w:rPr>
      </w:pPr>
      <w:r>
        <w:rPr>
          <w:rFonts w:ascii="Arial" w:hAnsi="Arial" w:cs="Arial"/>
        </w:rPr>
        <w:t xml:space="preserve"> primarul comunei Frata .</w:t>
      </w:r>
    </w:p>
    <w:p w:rsidR="00753902" w:rsidRPr="00563E2C" w:rsidRDefault="004A4213" w:rsidP="00753902">
      <w:pPr>
        <w:tabs>
          <w:tab w:val="left" w:pos="720"/>
        </w:tabs>
        <w:jc w:val="both"/>
        <w:rPr>
          <w:rFonts w:ascii="Arial" w:hAnsi="Arial" w:cs="Arial"/>
        </w:rPr>
      </w:pPr>
      <w:r>
        <w:rPr>
          <w:rFonts w:ascii="Arial" w:hAnsi="Arial" w:cs="Arial"/>
          <w:b/>
        </w:rPr>
        <w:tab/>
      </w:r>
      <w:r>
        <w:rPr>
          <w:rFonts w:ascii="Arial" w:hAnsi="Arial" w:cs="Arial"/>
          <w:b/>
        </w:rPr>
        <w:tab/>
      </w:r>
      <w:r w:rsidR="00753902" w:rsidRPr="004A4213">
        <w:rPr>
          <w:rFonts w:ascii="Arial" w:hAnsi="Arial" w:cs="Arial"/>
          <w:b/>
          <w:u w:val="single"/>
        </w:rPr>
        <w:t>Art.</w:t>
      </w:r>
      <w:r>
        <w:rPr>
          <w:rFonts w:ascii="Arial" w:hAnsi="Arial" w:cs="Arial"/>
          <w:b/>
          <w:u w:val="single"/>
        </w:rPr>
        <w:t xml:space="preserve"> </w:t>
      </w:r>
      <w:r w:rsidR="00753902" w:rsidRPr="004A4213">
        <w:rPr>
          <w:rFonts w:ascii="Arial" w:hAnsi="Arial" w:cs="Arial"/>
          <w:b/>
          <w:u w:val="single"/>
        </w:rPr>
        <w:t>4.</w:t>
      </w:r>
      <w:r w:rsidR="00753902" w:rsidRPr="00563E2C">
        <w:rPr>
          <w:rFonts w:ascii="Arial" w:hAnsi="Arial" w:cs="Arial"/>
        </w:rPr>
        <w:t xml:space="preserve"> </w:t>
      </w:r>
      <w:r>
        <w:rPr>
          <w:rFonts w:ascii="Arial" w:hAnsi="Arial" w:cs="Arial"/>
        </w:rPr>
        <w:t xml:space="preserve">- </w:t>
      </w:r>
      <w:r w:rsidR="00753902" w:rsidRPr="00563E2C">
        <w:rPr>
          <w:rFonts w:ascii="Arial" w:hAnsi="Arial" w:cs="Arial"/>
        </w:rPr>
        <w:t>Prezenta hotărâre se comunică:</w:t>
      </w:r>
    </w:p>
    <w:p w:rsidR="00753902" w:rsidRPr="00563E2C" w:rsidRDefault="00753902" w:rsidP="00753902">
      <w:pPr>
        <w:numPr>
          <w:ilvl w:val="0"/>
          <w:numId w:val="13"/>
        </w:numPr>
        <w:ind w:left="0" w:firstLine="0"/>
        <w:jc w:val="both"/>
        <w:rPr>
          <w:rFonts w:ascii="Arial" w:hAnsi="Arial" w:cs="Arial"/>
          <w:b/>
        </w:rPr>
      </w:pPr>
      <w:r w:rsidRPr="00563E2C">
        <w:rPr>
          <w:rFonts w:ascii="Arial" w:hAnsi="Arial" w:cs="Arial"/>
        </w:rPr>
        <w:t xml:space="preserve"> Instituţiei Prefectului – Judeţul Cluj </w:t>
      </w:r>
    </w:p>
    <w:p w:rsidR="00753902" w:rsidRPr="00563E2C" w:rsidRDefault="00753902" w:rsidP="00753902">
      <w:pPr>
        <w:numPr>
          <w:ilvl w:val="0"/>
          <w:numId w:val="13"/>
        </w:numPr>
        <w:ind w:left="0" w:firstLine="0"/>
        <w:jc w:val="both"/>
        <w:rPr>
          <w:rFonts w:ascii="Arial" w:hAnsi="Arial" w:cs="Arial"/>
          <w:b/>
        </w:rPr>
      </w:pPr>
      <w:r w:rsidRPr="00563E2C">
        <w:rPr>
          <w:rFonts w:ascii="Arial" w:hAnsi="Arial" w:cs="Arial"/>
        </w:rPr>
        <w:t>Asociaţiei de dezvoltare intercomunitară</w:t>
      </w:r>
      <w:r w:rsidRPr="00563E2C">
        <w:rPr>
          <w:rFonts w:ascii="Arial" w:hAnsi="Arial" w:cs="Arial"/>
          <w:b/>
        </w:rPr>
        <w:t xml:space="preserve"> </w:t>
      </w:r>
      <w:r w:rsidRPr="00563E2C">
        <w:rPr>
          <w:rFonts w:ascii="Arial" w:hAnsi="Arial" w:cs="Arial"/>
        </w:rPr>
        <w:t xml:space="preserve">Eco-Metropolitan Cluj </w:t>
      </w:r>
    </w:p>
    <w:p w:rsidR="00753902" w:rsidRPr="00563E2C" w:rsidRDefault="00753902" w:rsidP="00753902">
      <w:pPr>
        <w:numPr>
          <w:ilvl w:val="0"/>
          <w:numId w:val="13"/>
        </w:numPr>
        <w:ind w:left="0" w:firstLine="0"/>
        <w:jc w:val="both"/>
        <w:rPr>
          <w:rFonts w:ascii="Arial" w:hAnsi="Arial" w:cs="Arial"/>
          <w:b/>
        </w:rPr>
      </w:pPr>
      <w:r w:rsidRPr="00563E2C">
        <w:rPr>
          <w:rFonts w:ascii="Arial" w:hAnsi="Arial" w:cs="Arial"/>
        </w:rPr>
        <w:t xml:space="preserve">Primarului </w:t>
      </w:r>
      <w:r w:rsidR="004A4213">
        <w:rPr>
          <w:rFonts w:ascii="Arial" w:hAnsi="Arial" w:cs="Arial"/>
        </w:rPr>
        <w:t xml:space="preserve">comun ei Frata . </w:t>
      </w:r>
    </w:p>
    <w:p w:rsidR="00391507" w:rsidRPr="00563E2C" w:rsidRDefault="00391507" w:rsidP="00391507">
      <w:pPr>
        <w:ind w:firstLine="720"/>
        <w:jc w:val="both"/>
        <w:rPr>
          <w:rFonts w:ascii="Arial" w:hAnsi="Arial" w:cs="Arial"/>
          <w:bCs/>
        </w:rPr>
      </w:pPr>
    </w:p>
    <w:p w:rsidR="00A851A6" w:rsidRPr="00563E2C" w:rsidRDefault="00394A4E" w:rsidP="007C7D35">
      <w:pPr>
        <w:rPr>
          <w:rFonts w:ascii="Arial" w:hAnsi="Arial" w:cs="Arial"/>
          <w:b/>
        </w:rPr>
      </w:pPr>
      <w:r w:rsidRPr="00563E2C">
        <w:rPr>
          <w:rFonts w:ascii="Arial" w:hAnsi="Arial" w:cs="Arial"/>
          <w:b/>
        </w:rPr>
        <w:t xml:space="preserve">PREŞEDINTE DE ŞEDINŢĂ ,         </w:t>
      </w:r>
      <w:r w:rsidR="00A851A6" w:rsidRPr="00563E2C">
        <w:rPr>
          <w:rFonts w:ascii="Arial" w:hAnsi="Arial" w:cs="Arial"/>
          <w:b/>
        </w:rPr>
        <w:tab/>
      </w:r>
      <w:r w:rsidR="00A851A6" w:rsidRPr="00563E2C">
        <w:rPr>
          <w:rFonts w:ascii="Arial" w:hAnsi="Arial" w:cs="Arial"/>
          <w:b/>
        </w:rPr>
        <w:tab/>
      </w:r>
      <w:r w:rsidR="00A851A6" w:rsidRPr="00563E2C">
        <w:rPr>
          <w:rFonts w:ascii="Arial" w:hAnsi="Arial" w:cs="Arial"/>
          <w:b/>
        </w:rPr>
        <w:tab/>
        <w:t>CONTRASEMNEAZĂ</w:t>
      </w:r>
      <w:r w:rsidRPr="00563E2C">
        <w:rPr>
          <w:rFonts w:ascii="Arial" w:hAnsi="Arial" w:cs="Arial"/>
          <w:b/>
        </w:rPr>
        <w:t xml:space="preserve">       </w:t>
      </w:r>
    </w:p>
    <w:p w:rsidR="00394A4E" w:rsidRPr="00563E2C" w:rsidRDefault="00A851A6" w:rsidP="007C7D35">
      <w:pPr>
        <w:rPr>
          <w:rFonts w:ascii="Arial" w:hAnsi="Arial" w:cs="Arial"/>
          <w:b/>
        </w:rPr>
      </w:pP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t xml:space="preserve">      S E C R E T A R </w:t>
      </w:r>
      <w:r w:rsidR="00394A4E" w:rsidRPr="00563E2C">
        <w:rPr>
          <w:rFonts w:ascii="Arial" w:hAnsi="Arial" w:cs="Arial"/>
          <w:b/>
        </w:rPr>
        <w:t xml:space="preserve">  </w:t>
      </w:r>
    </w:p>
    <w:p w:rsidR="00A851A6" w:rsidRDefault="00A851A6" w:rsidP="007C7D35">
      <w:pPr>
        <w:rPr>
          <w:rFonts w:ascii="Arial" w:hAnsi="Arial" w:cs="Arial"/>
          <w:b/>
        </w:rPr>
      </w:pP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t xml:space="preserve">ȘOMLEA LUCREȚIA </w:t>
      </w:r>
    </w:p>
    <w:p w:rsidR="005B2B9B" w:rsidRDefault="005B2B9B" w:rsidP="007C7D35">
      <w:pPr>
        <w:rPr>
          <w:rFonts w:ascii="Arial" w:hAnsi="Arial" w:cs="Arial"/>
          <w:b/>
        </w:rPr>
      </w:pPr>
    </w:p>
    <w:p w:rsidR="005B2B9B" w:rsidRDefault="005B2B9B" w:rsidP="007C7D35">
      <w:pPr>
        <w:rPr>
          <w:rFonts w:ascii="Arial" w:hAnsi="Arial" w:cs="Arial"/>
          <w:b/>
        </w:rPr>
      </w:pPr>
    </w:p>
    <w:p w:rsidR="005B2B9B" w:rsidRDefault="005B2B9B" w:rsidP="007C7D35">
      <w:pPr>
        <w:rPr>
          <w:rFonts w:ascii="Arial" w:hAnsi="Arial" w:cs="Arial"/>
          <w:b/>
        </w:rPr>
      </w:pPr>
    </w:p>
    <w:p w:rsidR="00391507" w:rsidRPr="00563E2C" w:rsidRDefault="00391507" w:rsidP="007C7D35">
      <w:pPr>
        <w:rPr>
          <w:rFonts w:ascii="Arial" w:hAnsi="Arial" w:cs="Arial"/>
          <w:b/>
        </w:rPr>
      </w:pPr>
    </w:p>
    <w:p w:rsidR="00EA688D" w:rsidRPr="00563E2C" w:rsidRDefault="00394A4E" w:rsidP="00391507">
      <w:pPr>
        <w:rPr>
          <w:rFonts w:ascii="Arial" w:hAnsi="Arial" w:cs="Arial"/>
          <w:b/>
        </w:rPr>
      </w:pP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Pr="00563E2C">
        <w:rPr>
          <w:rFonts w:ascii="Arial" w:hAnsi="Arial" w:cs="Arial"/>
          <w:b/>
        </w:rPr>
        <w:tab/>
      </w:r>
      <w:r w:rsidR="00382A1E" w:rsidRPr="00563E2C">
        <w:rPr>
          <w:rFonts w:ascii="Arial" w:hAnsi="Arial" w:cs="Arial"/>
          <w:b/>
        </w:rPr>
        <w:tab/>
        <w:t xml:space="preserve">                                                                                    </w:t>
      </w:r>
    </w:p>
    <w:p w:rsidR="000D6C7E" w:rsidRPr="00563E2C" w:rsidRDefault="000D6C7E" w:rsidP="007C7D35">
      <w:pPr>
        <w:jc w:val="both"/>
        <w:rPr>
          <w:rFonts w:ascii="Arial" w:hAnsi="Arial" w:cs="Arial"/>
          <w:noProof/>
        </w:rPr>
      </w:pPr>
      <w:r w:rsidRPr="00563E2C">
        <w:rPr>
          <w:rFonts w:ascii="Arial" w:hAnsi="Arial" w:cs="Arial"/>
          <w:noProof/>
        </w:rPr>
        <w:t>În conformitate cu prevederile art.122, alin4</w:t>
      </w:r>
    </w:p>
    <w:p w:rsidR="000D6C7E" w:rsidRPr="00563E2C" w:rsidRDefault="000D6C7E" w:rsidP="007C7D35">
      <w:pPr>
        <w:jc w:val="both"/>
        <w:rPr>
          <w:rFonts w:ascii="Arial" w:hAnsi="Arial" w:cs="Arial"/>
          <w:noProof/>
        </w:rPr>
      </w:pPr>
      <w:r w:rsidRPr="00563E2C">
        <w:rPr>
          <w:rFonts w:ascii="Arial" w:hAnsi="Arial" w:cs="Arial"/>
          <w:noProof/>
        </w:rPr>
        <w:t xml:space="preserve">din Constitutie, coroborat cu art.19 alin.1, </w:t>
      </w:r>
    </w:p>
    <w:p w:rsidR="000D6C7E" w:rsidRPr="00563E2C" w:rsidRDefault="000D6C7E" w:rsidP="007C7D35">
      <w:pPr>
        <w:jc w:val="both"/>
        <w:rPr>
          <w:rFonts w:ascii="Arial" w:hAnsi="Arial" w:cs="Arial"/>
          <w:noProof/>
        </w:rPr>
      </w:pPr>
      <w:r w:rsidRPr="00563E2C">
        <w:rPr>
          <w:rFonts w:ascii="Arial" w:hAnsi="Arial" w:cs="Arial"/>
          <w:noProof/>
        </w:rPr>
        <w:t xml:space="preserve">lit.”e” din Legea nr.340/2004 prezenta </w:t>
      </w:r>
    </w:p>
    <w:p w:rsidR="000D6C7E" w:rsidRPr="00563E2C" w:rsidRDefault="000D6C7E" w:rsidP="007C7D35">
      <w:pPr>
        <w:jc w:val="both"/>
        <w:rPr>
          <w:rFonts w:ascii="Arial" w:hAnsi="Arial" w:cs="Arial"/>
          <w:noProof/>
        </w:rPr>
      </w:pPr>
      <w:r w:rsidRPr="00563E2C">
        <w:rPr>
          <w:rFonts w:ascii="Arial" w:hAnsi="Arial" w:cs="Arial"/>
          <w:noProof/>
        </w:rPr>
        <w:t>hotărâre a fost adoptată cu:</w:t>
      </w:r>
    </w:p>
    <w:p w:rsidR="000D6C7E" w:rsidRPr="00563E2C" w:rsidRDefault="000D6C7E" w:rsidP="007C7D35">
      <w:pPr>
        <w:numPr>
          <w:ilvl w:val="0"/>
          <w:numId w:val="12"/>
        </w:numPr>
        <w:tabs>
          <w:tab w:val="left" w:pos="360"/>
        </w:tabs>
        <w:suppressAutoHyphens/>
        <w:ind w:hanging="360"/>
        <w:jc w:val="both"/>
        <w:rPr>
          <w:rFonts w:ascii="Arial" w:hAnsi="Arial" w:cs="Arial"/>
          <w:noProof/>
        </w:rPr>
      </w:pPr>
      <w:r w:rsidRPr="00563E2C">
        <w:rPr>
          <w:rFonts w:ascii="Arial" w:hAnsi="Arial" w:cs="Arial"/>
          <w:noProof/>
        </w:rPr>
        <w:t>Nr. consilieri aleşi</w:t>
      </w:r>
      <w:r w:rsidR="00FF125C" w:rsidRPr="00563E2C">
        <w:rPr>
          <w:rFonts w:ascii="Arial" w:hAnsi="Arial" w:cs="Arial"/>
          <w:noProof/>
        </w:rPr>
        <w:tab/>
      </w:r>
      <w:r w:rsidRPr="00563E2C">
        <w:rPr>
          <w:rFonts w:ascii="Arial" w:hAnsi="Arial" w:cs="Arial"/>
          <w:noProof/>
        </w:rPr>
        <w:tab/>
        <w:t>:</w:t>
      </w:r>
      <w:r w:rsidRPr="00563E2C">
        <w:rPr>
          <w:rFonts w:ascii="Arial" w:hAnsi="Arial" w:cs="Arial"/>
          <w:noProof/>
          <w:u w:val="single"/>
        </w:rPr>
        <w:tab/>
        <w:t>13</w:t>
      </w:r>
      <w:r w:rsidRPr="00563E2C">
        <w:rPr>
          <w:rFonts w:ascii="Arial" w:hAnsi="Arial" w:cs="Arial"/>
          <w:noProof/>
          <w:u w:val="single"/>
        </w:rPr>
        <w:tab/>
      </w:r>
    </w:p>
    <w:p w:rsidR="000D6C7E" w:rsidRPr="00563E2C" w:rsidRDefault="000D6C7E" w:rsidP="007C7D35">
      <w:pPr>
        <w:numPr>
          <w:ilvl w:val="0"/>
          <w:numId w:val="12"/>
        </w:numPr>
        <w:tabs>
          <w:tab w:val="left" w:pos="360"/>
        </w:tabs>
        <w:suppressAutoHyphens/>
        <w:ind w:hanging="360"/>
        <w:jc w:val="both"/>
        <w:rPr>
          <w:rFonts w:ascii="Arial" w:hAnsi="Arial" w:cs="Arial"/>
          <w:noProof/>
        </w:rPr>
      </w:pPr>
      <w:r w:rsidRPr="00563E2C">
        <w:rPr>
          <w:rFonts w:ascii="Arial" w:hAnsi="Arial" w:cs="Arial"/>
          <w:noProof/>
        </w:rPr>
        <w:t>Nr. consilieri prezenti</w:t>
      </w:r>
      <w:r w:rsidRPr="00563E2C">
        <w:rPr>
          <w:rFonts w:ascii="Arial" w:hAnsi="Arial" w:cs="Arial"/>
          <w:noProof/>
        </w:rPr>
        <w:tab/>
        <w:t>:</w:t>
      </w:r>
      <w:r w:rsidRPr="00563E2C">
        <w:rPr>
          <w:rFonts w:ascii="Arial" w:hAnsi="Arial" w:cs="Arial"/>
          <w:noProof/>
          <w:u w:val="single"/>
        </w:rPr>
        <w:tab/>
      </w:r>
      <w:r w:rsidRPr="00563E2C">
        <w:rPr>
          <w:rFonts w:ascii="Arial" w:hAnsi="Arial" w:cs="Arial"/>
          <w:noProof/>
          <w:u w:val="single"/>
        </w:rPr>
        <w:tab/>
      </w:r>
    </w:p>
    <w:p w:rsidR="000D6C7E" w:rsidRPr="00563E2C" w:rsidRDefault="000D6C7E" w:rsidP="007C7D35">
      <w:pPr>
        <w:numPr>
          <w:ilvl w:val="0"/>
          <w:numId w:val="12"/>
        </w:numPr>
        <w:tabs>
          <w:tab w:val="left" w:pos="360"/>
        </w:tabs>
        <w:suppressAutoHyphens/>
        <w:ind w:hanging="360"/>
        <w:jc w:val="both"/>
        <w:rPr>
          <w:rFonts w:ascii="Arial" w:hAnsi="Arial" w:cs="Arial"/>
          <w:noProof/>
        </w:rPr>
      </w:pPr>
      <w:r w:rsidRPr="00563E2C">
        <w:rPr>
          <w:rFonts w:ascii="Arial" w:hAnsi="Arial" w:cs="Arial"/>
          <w:noProof/>
        </w:rPr>
        <w:t>Nr. voturi „pentru”</w:t>
      </w:r>
      <w:r w:rsidR="00FF125C" w:rsidRPr="00563E2C">
        <w:rPr>
          <w:rFonts w:ascii="Arial" w:hAnsi="Arial" w:cs="Arial"/>
          <w:noProof/>
        </w:rPr>
        <w:tab/>
      </w:r>
      <w:r w:rsidRPr="00563E2C">
        <w:rPr>
          <w:rFonts w:ascii="Arial" w:hAnsi="Arial" w:cs="Arial"/>
          <w:noProof/>
        </w:rPr>
        <w:tab/>
        <w:t>:</w:t>
      </w:r>
      <w:r w:rsidRPr="00563E2C">
        <w:rPr>
          <w:rFonts w:ascii="Arial" w:hAnsi="Arial" w:cs="Arial"/>
          <w:noProof/>
          <w:u w:val="single"/>
        </w:rPr>
        <w:tab/>
      </w:r>
      <w:r w:rsidRPr="00563E2C">
        <w:rPr>
          <w:rFonts w:ascii="Arial" w:hAnsi="Arial" w:cs="Arial"/>
          <w:noProof/>
          <w:u w:val="single"/>
        </w:rPr>
        <w:tab/>
      </w:r>
    </w:p>
    <w:p w:rsidR="000D6C7E" w:rsidRPr="00563E2C" w:rsidRDefault="000D6C7E" w:rsidP="007C7D35">
      <w:pPr>
        <w:numPr>
          <w:ilvl w:val="0"/>
          <w:numId w:val="12"/>
        </w:numPr>
        <w:tabs>
          <w:tab w:val="left" w:pos="360"/>
        </w:tabs>
        <w:suppressAutoHyphens/>
        <w:ind w:hanging="360"/>
        <w:jc w:val="both"/>
        <w:rPr>
          <w:rFonts w:ascii="Arial" w:hAnsi="Arial" w:cs="Arial"/>
          <w:noProof/>
        </w:rPr>
      </w:pPr>
      <w:r w:rsidRPr="00563E2C">
        <w:rPr>
          <w:rFonts w:ascii="Arial" w:hAnsi="Arial" w:cs="Arial"/>
          <w:noProof/>
        </w:rPr>
        <w:t>Nr. voturi „împotrivă”</w:t>
      </w:r>
      <w:r w:rsidRPr="00563E2C">
        <w:rPr>
          <w:rFonts w:ascii="Arial" w:hAnsi="Arial" w:cs="Arial"/>
          <w:noProof/>
        </w:rPr>
        <w:tab/>
        <w:t>:</w:t>
      </w:r>
      <w:r w:rsidRPr="00563E2C">
        <w:rPr>
          <w:rFonts w:ascii="Arial" w:hAnsi="Arial" w:cs="Arial"/>
          <w:noProof/>
          <w:u w:val="single"/>
        </w:rPr>
        <w:tab/>
      </w:r>
      <w:r w:rsidRPr="00563E2C">
        <w:rPr>
          <w:rFonts w:ascii="Arial" w:hAnsi="Arial" w:cs="Arial"/>
          <w:noProof/>
          <w:u w:val="single"/>
        </w:rPr>
        <w:tab/>
      </w:r>
    </w:p>
    <w:p w:rsidR="00746125" w:rsidRPr="00563E2C" w:rsidRDefault="000D6C7E" w:rsidP="007C7D35">
      <w:pPr>
        <w:numPr>
          <w:ilvl w:val="0"/>
          <w:numId w:val="12"/>
        </w:numPr>
        <w:tabs>
          <w:tab w:val="left" w:pos="360"/>
        </w:tabs>
        <w:suppressAutoHyphens/>
        <w:ind w:hanging="360"/>
        <w:jc w:val="both"/>
        <w:rPr>
          <w:rFonts w:ascii="Arial" w:hAnsi="Arial" w:cs="Arial"/>
          <w:noProof/>
        </w:rPr>
      </w:pPr>
      <w:r w:rsidRPr="00563E2C">
        <w:rPr>
          <w:rFonts w:ascii="Arial" w:hAnsi="Arial" w:cs="Arial"/>
          <w:noProof/>
        </w:rPr>
        <w:t>Nr. voturi „abtineri”</w:t>
      </w:r>
      <w:r w:rsidR="00B93AA3">
        <w:rPr>
          <w:rFonts w:ascii="Arial" w:hAnsi="Arial" w:cs="Arial"/>
          <w:noProof/>
        </w:rPr>
        <w:tab/>
      </w:r>
      <w:r w:rsidRPr="00563E2C">
        <w:rPr>
          <w:rFonts w:ascii="Arial" w:hAnsi="Arial" w:cs="Arial"/>
          <w:noProof/>
        </w:rPr>
        <w:tab/>
        <w:t>:</w:t>
      </w:r>
      <w:r w:rsidRPr="00563E2C">
        <w:rPr>
          <w:rFonts w:ascii="Arial" w:hAnsi="Arial" w:cs="Arial"/>
          <w:noProof/>
          <w:u w:val="single"/>
        </w:rPr>
        <w:tab/>
      </w:r>
      <w:r w:rsidRPr="00563E2C">
        <w:rPr>
          <w:rFonts w:ascii="Arial" w:hAnsi="Arial" w:cs="Arial"/>
          <w:noProof/>
          <w:u w:val="single"/>
        </w:rPr>
        <w:tab/>
      </w:r>
      <w:bookmarkStart w:id="0" w:name="_GoBack"/>
      <w:bookmarkEnd w:id="0"/>
    </w:p>
    <w:sectPr w:rsidR="00746125" w:rsidRPr="00563E2C" w:rsidSect="007C7D35">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736" w:rsidRDefault="00352736" w:rsidP="00391507">
      <w:r>
        <w:separator/>
      </w:r>
    </w:p>
  </w:endnote>
  <w:endnote w:type="continuationSeparator" w:id="1">
    <w:p w:rsidR="00352736" w:rsidRDefault="00352736" w:rsidP="00391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6859"/>
      <w:docPartObj>
        <w:docPartGallery w:val="Page Numbers (Bottom of Page)"/>
        <w:docPartUnique/>
      </w:docPartObj>
    </w:sdtPr>
    <w:sdtContent>
      <w:p w:rsidR="00391507" w:rsidRDefault="00EE0F4A">
        <w:pPr>
          <w:pStyle w:val="Footer"/>
          <w:jc w:val="center"/>
        </w:pPr>
        <w:fldSimple w:instr=" PAGE   \* MERGEFORMAT ">
          <w:r w:rsidR="00B93AA3">
            <w:rPr>
              <w:noProof/>
            </w:rPr>
            <w:t>2</w:t>
          </w:r>
        </w:fldSimple>
      </w:p>
    </w:sdtContent>
  </w:sdt>
  <w:p w:rsidR="00391507" w:rsidRDefault="00391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736" w:rsidRDefault="00352736" w:rsidP="00391507">
      <w:r>
        <w:separator/>
      </w:r>
    </w:p>
  </w:footnote>
  <w:footnote w:type="continuationSeparator" w:id="1">
    <w:p w:rsidR="00352736" w:rsidRDefault="00352736" w:rsidP="00391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nsid w:val="18A0639E"/>
    <w:multiLevelType w:val="hybridMultilevel"/>
    <w:tmpl w:val="34AAC686"/>
    <w:lvl w:ilvl="0" w:tplc="9C4A4920">
      <w:start w:val="1"/>
      <w:numFmt w:val="lowerLetter"/>
      <w:lvlText w:val="%1)"/>
      <w:lvlJc w:val="left"/>
      <w:pPr>
        <w:ind w:left="1080" w:hanging="360"/>
      </w:pPr>
      <w:rPr>
        <w:rFonts w:ascii="Cambria" w:eastAsia="Calibri" w:hAnsi="Cambria" w:cs="Times New Roman"/>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1F0A752E"/>
    <w:multiLevelType w:val="hybridMultilevel"/>
    <w:tmpl w:val="B3C63344"/>
    <w:lvl w:ilvl="0" w:tplc="80E445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2D55324"/>
    <w:multiLevelType w:val="hybridMultilevel"/>
    <w:tmpl w:val="A836AD8C"/>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43AD0D7E"/>
    <w:multiLevelType w:val="hybridMultilevel"/>
    <w:tmpl w:val="84A09796"/>
    <w:lvl w:ilvl="0" w:tplc="D9E83DA6">
      <w:start w:val="5"/>
      <w:numFmt w:val="bullet"/>
      <w:lvlText w:val="-"/>
      <w:lvlJc w:val="left"/>
      <w:pPr>
        <w:tabs>
          <w:tab w:val="num" w:pos="440"/>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AA4122"/>
    <w:multiLevelType w:val="hybridMultilevel"/>
    <w:tmpl w:val="1730024C"/>
    <w:lvl w:ilvl="0" w:tplc="4FCE1C60">
      <w:start w:val="1"/>
      <w:numFmt w:val="bullet"/>
      <w:lvlText w:val="-"/>
      <w:lvlJc w:val="left"/>
      <w:pPr>
        <w:ind w:left="1068" w:hanging="360"/>
      </w:pPr>
      <w:rPr>
        <w:rFonts w:ascii="Cambria" w:eastAsiaTheme="majorEastAsia" w:hAnsi="Cambria"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7">
    <w:nsid w:val="4FB64017"/>
    <w:multiLevelType w:val="hybridMultilevel"/>
    <w:tmpl w:val="481815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505B6E82"/>
    <w:multiLevelType w:val="hybridMultilevel"/>
    <w:tmpl w:val="18FAA3B4"/>
    <w:lvl w:ilvl="0" w:tplc="B0763C92">
      <w:start w:val="1"/>
      <w:numFmt w:val="lowerLetter"/>
      <w:lvlText w:val="%1)"/>
      <w:lvlJc w:val="left"/>
      <w:pPr>
        <w:ind w:left="720" w:hanging="360"/>
      </w:pPr>
      <w:rPr>
        <w:rFonts w:ascii="Cambria" w:eastAsia="Times New Roman" w:hAnsi="Cambria" w:cs="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609743CF"/>
    <w:multiLevelType w:val="hybridMultilevel"/>
    <w:tmpl w:val="4BBE2624"/>
    <w:lvl w:ilvl="0" w:tplc="3544C378">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0">
    <w:nsid w:val="6B2659E0"/>
    <w:multiLevelType w:val="hybridMultilevel"/>
    <w:tmpl w:val="5CA6D75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1">
    <w:nsid w:val="6BB262AC"/>
    <w:multiLevelType w:val="hybridMultilevel"/>
    <w:tmpl w:val="63AAE9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7FE2610A"/>
    <w:multiLevelType w:val="hybridMultilevel"/>
    <w:tmpl w:val="5F886256"/>
    <w:lvl w:ilvl="0" w:tplc="0809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11"/>
  </w:num>
  <w:num w:numId="2">
    <w:abstractNumId w:val="10"/>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3"/>
  </w:num>
  <w:num w:numId="10">
    <w:abstractNumId w:val="7"/>
  </w:num>
  <w:num w:numId="11">
    <w:abstractNumId w:val="2"/>
  </w:num>
  <w:num w:numId="12">
    <w:abstractNumId w:val="0"/>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C7192"/>
    <w:rsid w:val="0000112C"/>
    <w:rsid w:val="00002FFE"/>
    <w:rsid w:val="000605C7"/>
    <w:rsid w:val="00081DAD"/>
    <w:rsid w:val="000D6C7E"/>
    <w:rsid w:val="000E7967"/>
    <w:rsid w:val="000F5055"/>
    <w:rsid w:val="001209A2"/>
    <w:rsid w:val="00201A51"/>
    <w:rsid w:val="003175D9"/>
    <w:rsid w:val="00352736"/>
    <w:rsid w:val="00356FC8"/>
    <w:rsid w:val="00382A1E"/>
    <w:rsid w:val="00384305"/>
    <w:rsid w:val="00391507"/>
    <w:rsid w:val="00394A4E"/>
    <w:rsid w:val="00407B31"/>
    <w:rsid w:val="0042094F"/>
    <w:rsid w:val="004513A2"/>
    <w:rsid w:val="004A4213"/>
    <w:rsid w:val="00563E2C"/>
    <w:rsid w:val="0058035F"/>
    <w:rsid w:val="005A0F2F"/>
    <w:rsid w:val="005B0240"/>
    <w:rsid w:val="005B2B9B"/>
    <w:rsid w:val="005F2FAE"/>
    <w:rsid w:val="005F4A36"/>
    <w:rsid w:val="00656F38"/>
    <w:rsid w:val="006C7192"/>
    <w:rsid w:val="007072CF"/>
    <w:rsid w:val="00746125"/>
    <w:rsid w:val="00753902"/>
    <w:rsid w:val="007C7D35"/>
    <w:rsid w:val="00830059"/>
    <w:rsid w:val="00914F3B"/>
    <w:rsid w:val="00A851A6"/>
    <w:rsid w:val="00A936AA"/>
    <w:rsid w:val="00AC77D6"/>
    <w:rsid w:val="00AE6240"/>
    <w:rsid w:val="00B7662E"/>
    <w:rsid w:val="00B820E0"/>
    <w:rsid w:val="00B93AA3"/>
    <w:rsid w:val="00D02218"/>
    <w:rsid w:val="00D03946"/>
    <w:rsid w:val="00DE0C2C"/>
    <w:rsid w:val="00DF51DB"/>
    <w:rsid w:val="00E17250"/>
    <w:rsid w:val="00E6241E"/>
    <w:rsid w:val="00E92DFF"/>
    <w:rsid w:val="00EA688D"/>
    <w:rsid w:val="00ED74BC"/>
    <w:rsid w:val="00EE00EB"/>
    <w:rsid w:val="00EE0F4A"/>
    <w:rsid w:val="00EE44E7"/>
    <w:rsid w:val="00F56A87"/>
    <w:rsid w:val="00FF12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A2"/>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unhideWhenUsed/>
    <w:qFormat/>
    <w:rsid w:val="001209A2"/>
    <w:pPr>
      <w:keepNext/>
      <w:jc w:val="center"/>
      <w:outlineLvl w:val="1"/>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09A2"/>
    <w:rPr>
      <w:rFonts w:ascii="Times New Roman" w:eastAsia="Times New Roman" w:hAnsi="Times New Roman" w:cs="Times New Roman"/>
      <w:sz w:val="56"/>
      <w:szCs w:val="24"/>
      <w:lang w:val="ro-RO" w:eastAsia="ro-RO"/>
    </w:rPr>
  </w:style>
  <w:style w:type="paragraph" w:styleId="Header">
    <w:name w:val="header"/>
    <w:basedOn w:val="Normal"/>
    <w:link w:val="HeaderChar"/>
    <w:semiHidden/>
    <w:unhideWhenUsed/>
    <w:rsid w:val="001209A2"/>
    <w:pPr>
      <w:tabs>
        <w:tab w:val="center" w:pos="4153"/>
        <w:tab w:val="right" w:pos="8306"/>
      </w:tabs>
    </w:pPr>
  </w:style>
  <w:style w:type="character" w:customStyle="1" w:styleId="HeaderChar">
    <w:name w:val="Header Char"/>
    <w:basedOn w:val="DefaultParagraphFont"/>
    <w:link w:val="Header"/>
    <w:semiHidden/>
    <w:rsid w:val="001209A2"/>
    <w:rPr>
      <w:rFonts w:ascii="Times New Roman" w:eastAsia="Times New Roman" w:hAnsi="Times New Roman" w:cs="Times New Roman"/>
      <w:sz w:val="24"/>
      <w:szCs w:val="24"/>
      <w:lang w:val="ro-RO" w:eastAsia="ro-RO"/>
    </w:rPr>
  </w:style>
  <w:style w:type="character" w:customStyle="1" w:styleId="NoSpacingChar">
    <w:name w:val="No Spacing Char"/>
    <w:basedOn w:val="DefaultParagraphFont"/>
    <w:link w:val="NoSpacing"/>
    <w:uiPriority w:val="1"/>
    <w:locked/>
    <w:rsid w:val="001209A2"/>
    <w:rPr>
      <w:rFonts w:ascii="Times New Roman" w:eastAsia="Times New Roman" w:hAnsi="Times New Roman" w:cs="Times New Roman"/>
      <w:sz w:val="24"/>
      <w:szCs w:val="24"/>
      <w:lang w:val="en-US"/>
    </w:rPr>
  </w:style>
  <w:style w:type="paragraph" w:styleId="NoSpacing">
    <w:name w:val="No Spacing"/>
    <w:link w:val="NoSpacingChar"/>
    <w:uiPriority w:val="1"/>
    <w:qFormat/>
    <w:rsid w:val="001209A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209A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209A2"/>
    <w:pPr>
      <w:autoSpaceDE w:val="0"/>
      <w:autoSpaceDN w:val="0"/>
      <w:adjustRightInd w:val="0"/>
      <w:spacing w:after="0" w:line="240" w:lineRule="auto"/>
    </w:pPr>
    <w:rPr>
      <w:rFonts w:ascii="Palatino Linotype" w:eastAsia="Times New Roman" w:hAnsi="Palatino Linotype" w:cs="Times New Roman"/>
      <w:color w:val="000000"/>
      <w:sz w:val="24"/>
      <w:szCs w:val="24"/>
      <w:lang w:val="en-US"/>
    </w:rPr>
  </w:style>
  <w:style w:type="character" w:styleId="Strong">
    <w:name w:val="Strong"/>
    <w:basedOn w:val="DefaultParagraphFont"/>
    <w:uiPriority w:val="22"/>
    <w:qFormat/>
    <w:rsid w:val="001209A2"/>
    <w:rPr>
      <w:b/>
      <w:bCs/>
    </w:rPr>
  </w:style>
  <w:style w:type="paragraph" w:styleId="Footer">
    <w:name w:val="footer"/>
    <w:basedOn w:val="Normal"/>
    <w:link w:val="FooterChar"/>
    <w:uiPriority w:val="99"/>
    <w:unhideWhenUsed/>
    <w:rsid w:val="00391507"/>
    <w:pPr>
      <w:tabs>
        <w:tab w:val="center" w:pos="4680"/>
        <w:tab w:val="right" w:pos="9360"/>
      </w:tabs>
    </w:pPr>
  </w:style>
  <w:style w:type="character" w:customStyle="1" w:styleId="FooterChar">
    <w:name w:val="Footer Char"/>
    <w:basedOn w:val="DefaultParagraphFont"/>
    <w:link w:val="Footer"/>
    <w:uiPriority w:val="99"/>
    <w:rsid w:val="00391507"/>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7550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Pop</dc:creator>
  <cp:keywords/>
  <dc:description/>
  <cp:lastModifiedBy>secretar</cp:lastModifiedBy>
  <cp:revision>38</cp:revision>
  <cp:lastPrinted>2019-05-13T10:39:00Z</cp:lastPrinted>
  <dcterms:created xsi:type="dcterms:W3CDTF">2019-03-05T10:36:00Z</dcterms:created>
  <dcterms:modified xsi:type="dcterms:W3CDTF">2019-05-13T10:41:00Z</dcterms:modified>
</cp:coreProperties>
</file>