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21" w:rsidRDefault="00336621" w:rsidP="00F15EAB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 w:rsidRPr="00F15EAB">
        <w:rPr>
          <w:rFonts w:ascii="Arial" w:hAnsi="Arial" w:cs="Arial"/>
          <w:b/>
          <w:lang w:val="ro-RO"/>
        </w:rPr>
        <w:br/>
      </w:r>
      <w:r w:rsidR="00F15EAB">
        <w:rPr>
          <w:rFonts w:ascii="Arial" w:hAnsi="Arial" w:cs="Arial"/>
          <w:b/>
          <w:lang w:val="ro-RO"/>
        </w:rPr>
        <w:t xml:space="preserve">R O M Â N I A </w:t>
      </w:r>
    </w:p>
    <w:p w:rsidR="00634F59" w:rsidRDefault="00634F59" w:rsidP="00F15EAB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JUDEȚUL CLUJ </w:t>
      </w:r>
    </w:p>
    <w:p w:rsidR="00634F59" w:rsidRDefault="00634F59" w:rsidP="00F15EAB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COMUNA FRATA </w:t>
      </w:r>
    </w:p>
    <w:p w:rsidR="00634F59" w:rsidRDefault="00634F59" w:rsidP="00F15EAB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COMPARTIMENT CONTABILITATE </w:t>
      </w:r>
    </w:p>
    <w:p w:rsidR="00634F59" w:rsidRDefault="00634F59" w:rsidP="00F15EAB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</w:p>
    <w:p w:rsidR="00336621" w:rsidRPr="00F15EAB" w:rsidRDefault="00336621" w:rsidP="00F15EAB">
      <w:pPr>
        <w:pStyle w:val="BodyText"/>
        <w:spacing w:after="0"/>
        <w:rPr>
          <w:rFonts w:ascii="Arial" w:hAnsi="Arial" w:cs="Arial"/>
          <w:b/>
          <w:lang w:val="ro-RO"/>
        </w:rPr>
      </w:pPr>
    </w:p>
    <w:p w:rsidR="00336621" w:rsidRDefault="00336621" w:rsidP="00634F5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 w:rsidRPr="00F15EAB">
        <w:rPr>
          <w:rFonts w:ascii="Arial" w:hAnsi="Arial" w:cs="Arial"/>
          <w:b/>
          <w:lang w:val="ro-RO"/>
        </w:rPr>
        <w:br/>
      </w:r>
      <w:r w:rsidRPr="00634F59">
        <w:rPr>
          <w:rFonts w:ascii="Arial" w:hAnsi="Arial" w:cs="Arial"/>
          <w:b/>
          <w:u w:val="single"/>
          <w:lang w:val="ro-RO"/>
        </w:rPr>
        <w:t>RAPORT</w:t>
      </w:r>
      <w:r w:rsidR="00634F59">
        <w:rPr>
          <w:rFonts w:ascii="Arial" w:hAnsi="Arial" w:cs="Arial"/>
          <w:b/>
          <w:u w:val="single"/>
          <w:lang w:val="ro-RO"/>
        </w:rPr>
        <w:t xml:space="preserve">  </w:t>
      </w:r>
      <w:r w:rsidRPr="00634F59">
        <w:rPr>
          <w:rFonts w:ascii="Arial" w:hAnsi="Arial" w:cs="Arial"/>
          <w:b/>
          <w:u w:val="single"/>
          <w:lang w:val="ro-RO"/>
        </w:rPr>
        <w:t xml:space="preserve"> DE </w:t>
      </w:r>
      <w:r w:rsidR="00634F59">
        <w:rPr>
          <w:rFonts w:ascii="Arial" w:hAnsi="Arial" w:cs="Arial"/>
          <w:b/>
          <w:u w:val="single"/>
          <w:lang w:val="ro-RO"/>
        </w:rPr>
        <w:t xml:space="preserve">  </w:t>
      </w:r>
      <w:r w:rsidRPr="00634F59">
        <w:rPr>
          <w:rFonts w:ascii="Arial" w:hAnsi="Arial" w:cs="Arial"/>
          <w:b/>
          <w:u w:val="single"/>
          <w:lang w:val="ro-RO"/>
        </w:rPr>
        <w:t>SPECIALITATE</w:t>
      </w:r>
    </w:p>
    <w:p w:rsidR="00634F59" w:rsidRDefault="00634F59" w:rsidP="00634F5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</w:p>
    <w:p w:rsidR="00634F59" w:rsidRDefault="00634F59" w:rsidP="00634F5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LA PROIECTUL DE HOTĂRÂRE CU PRIVIRE LA INDEXAREA</w:t>
      </w:r>
    </w:p>
    <w:p w:rsidR="00634F59" w:rsidRPr="00634F59" w:rsidRDefault="00634F59" w:rsidP="00634F59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IMPOZITELOR ȘI TAXELOR LOCALE PE ANUL 2021 </w:t>
      </w:r>
    </w:p>
    <w:p w:rsidR="00634F59" w:rsidRDefault="00634F59" w:rsidP="00634F59">
      <w:pPr>
        <w:pStyle w:val="BodyText"/>
        <w:spacing w:after="0"/>
        <w:jc w:val="both"/>
        <w:rPr>
          <w:rFonts w:ascii="Arial" w:hAnsi="Arial" w:cs="Arial"/>
          <w:lang w:val="ro-RO"/>
        </w:rPr>
      </w:pPr>
    </w:p>
    <w:p w:rsidR="00634F59" w:rsidRDefault="00336621" w:rsidP="00634F59">
      <w:pPr>
        <w:pStyle w:val="BodyText"/>
        <w:spacing w:after="0"/>
        <w:ind w:left="1440"/>
        <w:jc w:val="both"/>
        <w:rPr>
          <w:rFonts w:ascii="Arial" w:hAnsi="Arial" w:cs="Arial"/>
          <w:lang w:val="ro-RO"/>
        </w:rPr>
      </w:pPr>
      <w:r w:rsidRPr="00F15EAB">
        <w:rPr>
          <w:rFonts w:ascii="Arial" w:hAnsi="Arial" w:cs="Arial"/>
          <w:lang w:val="ro-RO"/>
        </w:rPr>
        <w:br/>
        <w:t xml:space="preserve">Examinând referatul de aprobare şi proiectul de hotarâre prin care se propune </w:t>
      </w:r>
    </w:p>
    <w:p w:rsidR="00336621" w:rsidRPr="00F15EAB" w:rsidRDefault="00336621" w:rsidP="00634F5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F15EAB">
        <w:rPr>
          <w:rFonts w:ascii="Arial" w:hAnsi="Arial" w:cs="Arial"/>
          <w:lang w:val="ro-RO"/>
        </w:rPr>
        <w:t>indexarea impozitelor şi taxelor locale pentru anul 2021, se constată că</w:t>
      </w:r>
      <w:r w:rsidR="00634F59">
        <w:rPr>
          <w:rFonts w:ascii="Arial" w:hAnsi="Arial" w:cs="Arial"/>
          <w:lang w:val="ro-RO"/>
        </w:rPr>
        <w:t xml:space="preserve"> </w:t>
      </w:r>
      <w:r w:rsidRPr="00F15EAB">
        <w:rPr>
          <w:rFonts w:ascii="Arial" w:hAnsi="Arial" w:cs="Arial"/>
          <w:lang w:val="ro-RO"/>
        </w:rPr>
        <w:t xml:space="preserve">acestea respectă prevederile articolului 129, alin. 2, lit. „b” şi alin. 4, lit. „c”, articolului 139, alin. 3, articolului 140 şi </w:t>
      </w:r>
      <w:r w:rsidR="00634F59">
        <w:rPr>
          <w:rFonts w:ascii="Arial" w:hAnsi="Arial" w:cs="Arial"/>
          <w:lang w:val="ro-RO"/>
        </w:rPr>
        <w:t>a</w:t>
      </w:r>
      <w:r w:rsidRPr="00F15EAB">
        <w:rPr>
          <w:rFonts w:ascii="Arial" w:hAnsi="Arial" w:cs="Arial"/>
          <w:lang w:val="ro-RO"/>
        </w:rPr>
        <w:t xml:space="preserve">rticolului 196 alin. 1, lit. „a” din O.U.G. 57/2019 privind Codul administrativ, cele ale articolului 5,alin. 2 din Legea nr. 273/2006 privind finanţele publice locale, precum şi : </w:t>
      </w:r>
    </w:p>
    <w:p w:rsidR="00336621" w:rsidRPr="00F15EAB" w:rsidRDefault="00336621" w:rsidP="00634F59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F15EAB">
        <w:rPr>
          <w:rFonts w:ascii="Arial" w:hAnsi="Arial" w:cs="Arial"/>
          <w:lang w:val="ro-RO"/>
        </w:rPr>
        <w:t xml:space="preserve">- prevederile art. 491 și 493 alin. (7) din Legea nr. 227/2015 privind Codul Fiscal , cu modificările și completările ulterioare. </w:t>
      </w:r>
    </w:p>
    <w:p w:rsidR="00336621" w:rsidRPr="00F15EAB" w:rsidRDefault="00336621" w:rsidP="00634F59">
      <w:pPr>
        <w:pStyle w:val="BodyText"/>
        <w:spacing w:after="0"/>
        <w:jc w:val="both"/>
        <w:rPr>
          <w:rFonts w:ascii="Arial" w:hAnsi="Arial" w:cs="Arial"/>
          <w:lang w:val="ro-RO"/>
        </w:rPr>
      </w:pPr>
    </w:p>
    <w:p w:rsidR="00C82D2E" w:rsidRDefault="00336621" w:rsidP="00C82D2E">
      <w:pPr>
        <w:pStyle w:val="BodyText"/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F15EAB">
        <w:rPr>
          <w:rFonts w:ascii="Arial" w:hAnsi="Arial" w:cs="Arial"/>
          <w:lang w:val="ro-RO"/>
        </w:rPr>
        <w:t xml:space="preserve">Precizăm că până la sfirșitul anului 2020, se va iniția un nou proiect de </w:t>
      </w:r>
      <w:r w:rsidR="00C82D2E">
        <w:rPr>
          <w:rFonts w:ascii="Arial" w:hAnsi="Arial" w:cs="Arial"/>
          <w:lang w:val="ro-RO"/>
        </w:rPr>
        <w:t>hotărâre prin</w:t>
      </w:r>
    </w:p>
    <w:p w:rsidR="00336621" w:rsidRPr="00F15EAB" w:rsidRDefault="00C82D2E" w:rsidP="00C82D2E">
      <w:pPr>
        <w:pStyle w:val="BodyText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</w:t>
      </w:r>
      <w:r w:rsidR="00336621" w:rsidRPr="00F15EAB">
        <w:rPr>
          <w:rFonts w:ascii="Arial" w:hAnsi="Arial" w:cs="Arial"/>
          <w:lang w:val="ro-RO"/>
        </w:rPr>
        <w:t xml:space="preserve">are se vor stabili impozitele și taxele locale aferente anului 2021, </w:t>
      </w:r>
      <w:r w:rsidR="00336621" w:rsidRPr="00F15EAB">
        <w:rPr>
          <w:rFonts w:ascii="Arial" w:hAnsi="Arial" w:cs="Arial"/>
          <w:lang w:val="ro-RO"/>
        </w:rPr>
        <w:br/>
        <w:t xml:space="preserve">urmând ca, la stabilirea acestora să se țină cont de această indexare. De asemenea </w:t>
      </w:r>
      <w:r w:rsidR="00336621" w:rsidRPr="00F15EAB">
        <w:rPr>
          <w:rFonts w:ascii="Arial" w:hAnsi="Arial" w:cs="Arial"/>
          <w:lang w:val="ro-RO"/>
        </w:rPr>
        <w:br/>
        <w:t xml:space="preserve">reamintim că indexarea impozitelor și taxelor locale cu rata inflației este o </w:t>
      </w:r>
      <w:r w:rsidR="00336621" w:rsidRPr="00F15EAB">
        <w:rPr>
          <w:rFonts w:ascii="Arial" w:hAnsi="Arial" w:cs="Arial"/>
          <w:lang w:val="ro-RO"/>
        </w:rPr>
        <w:br/>
        <w:t xml:space="preserve">obligație legală a autorității deliberative. </w:t>
      </w:r>
    </w:p>
    <w:p w:rsidR="00336621" w:rsidRPr="00F15EAB" w:rsidRDefault="00336621" w:rsidP="00634F59">
      <w:pPr>
        <w:pStyle w:val="BodyText"/>
        <w:spacing w:after="0"/>
        <w:jc w:val="both"/>
        <w:rPr>
          <w:rFonts w:ascii="Arial" w:hAnsi="Arial" w:cs="Arial"/>
          <w:lang w:val="ro-RO"/>
        </w:rPr>
      </w:pPr>
    </w:p>
    <w:p w:rsidR="00C82D2E" w:rsidRDefault="00336621" w:rsidP="00C82D2E">
      <w:pPr>
        <w:pStyle w:val="BodyText"/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F15EAB">
        <w:rPr>
          <w:rFonts w:ascii="Arial" w:hAnsi="Arial" w:cs="Arial"/>
          <w:lang w:val="ro-RO"/>
        </w:rPr>
        <w:t xml:space="preserve">Se constată că sunt întrunite şi condiţiiile de fond, formă, necesitate, oportunitate, </w:t>
      </w:r>
    </w:p>
    <w:p w:rsidR="00336621" w:rsidRPr="00F15EAB" w:rsidRDefault="00336621" w:rsidP="00C82D2E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F15EAB">
        <w:rPr>
          <w:rFonts w:ascii="Arial" w:hAnsi="Arial" w:cs="Arial"/>
          <w:lang w:val="ro-RO"/>
        </w:rPr>
        <w:t xml:space="preserve">precum şi cele de legalitate cerute de Legea nr. 24/2000 privind normele de tehnică legislativă, motiv pentru care acordăm aviz favorabil. </w:t>
      </w:r>
    </w:p>
    <w:p w:rsidR="00336621" w:rsidRDefault="00336621" w:rsidP="00634F59">
      <w:pPr>
        <w:pStyle w:val="BodyText"/>
        <w:spacing w:after="0"/>
        <w:jc w:val="both"/>
        <w:rPr>
          <w:rFonts w:ascii="Arial" w:hAnsi="Arial" w:cs="Arial"/>
          <w:b/>
          <w:lang w:val="ro-RO"/>
        </w:rPr>
      </w:pPr>
    </w:p>
    <w:p w:rsidR="00C82D2E" w:rsidRDefault="00C82D2E" w:rsidP="00634F59">
      <w:pPr>
        <w:pStyle w:val="BodyText"/>
        <w:spacing w:after="0"/>
        <w:jc w:val="both"/>
        <w:rPr>
          <w:rFonts w:ascii="Arial" w:hAnsi="Arial" w:cs="Arial"/>
          <w:b/>
          <w:lang w:val="ro-RO"/>
        </w:rPr>
      </w:pPr>
    </w:p>
    <w:p w:rsidR="00C82D2E" w:rsidRDefault="00C82D2E" w:rsidP="00C82D2E">
      <w:pPr>
        <w:pStyle w:val="BodyText"/>
        <w:spacing w:after="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Frata la 20 aprilie  2020 </w:t>
      </w:r>
    </w:p>
    <w:p w:rsidR="00C82D2E" w:rsidRDefault="00C82D2E" w:rsidP="00C82D2E">
      <w:pPr>
        <w:pStyle w:val="BodyText"/>
        <w:spacing w:after="0"/>
        <w:jc w:val="center"/>
        <w:rPr>
          <w:rFonts w:ascii="Arial" w:hAnsi="Arial" w:cs="Arial"/>
          <w:lang w:val="ro-RO"/>
        </w:rPr>
      </w:pPr>
    </w:p>
    <w:p w:rsidR="00C82D2E" w:rsidRDefault="00C82D2E" w:rsidP="00C82D2E">
      <w:pPr>
        <w:pStyle w:val="BodyText"/>
        <w:spacing w:after="0"/>
        <w:jc w:val="center"/>
        <w:rPr>
          <w:rFonts w:ascii="Arial" w:hAnsi="Arial" w:cs="Arial"/>
          <w:lang w:val="ro-RO"/>
        </w:rPr>
      </w:pPr>
    </w:p>
    <w:p w:rsidR="00C82D2E" w:rsidRPr="00EC2D0D" w:rsidRDefault="00EC2D0D" w:rsidP="00C82D2E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 w:rsidRPr="00EC2D0D">
        <w:rPr>
          <w:rFonts w:ascii="Arial" w:hAnsi="Arial" w:cs="Arial"/>
          <w:b/>
          <w:lang w:val="ro-RO"/>
        </w:rPr>
        <w:t xml:space="preserve">CONSILIER SUPERIOR </w:t>
      </w:r>
    </w:p>
    <w:p w:rsidR="00EC2D0D" w:rsidRPr="00C82D2E" w:rsidRDefault="00EC2D0D" w:rsidP="00C82D2E">
      <w:pPr>
        <w:pStyle w:val="BodyText"/>
        <w:spacing w:after="0"/>
        <w:jc w:val="center"/>
        <w:rPr>
          <w:rFonts w:ascii="Arial" w:hAnsi="Arial" w:cs="Arial"/>
          <w:lang w:val="ro-RO"/>
        </w:rPr>
      </w:pPr>
      <w:r w:rsidRPr="00EC2D0D">
        <w:rPr>
          <w:rFonts w:ascii="Arial" w:hAnsi="Arial" w:cs="Arial"/>
          <w:b/>
          <w:lang w:val="ro-RO"/>
        </w:rPr>
        <w:t>LĂCAN EMILIA</w:t>
      </w:r>
      <w:r>
        <w:rPr>
          <w:rFonts w:ascii="Arial" w:hAnsi="Arial" w:cs="Arial"/>
          <w:lang w:val="ro-RO"/>
        </w:rPr>
        <w:t xml:space="preserve"> </w:t>
      </w:r>
    </w:p>
    <w:p w:rsidR="00C82D2E" w:rsidRDefault="00C82D2E" w:rsidP="00634F59">
      <w:pPr>
        <w:spacing w:after="0"/>
        <w:jc w:val="both"/>
        <w:rPr>
          <w:rFonts w:ascii="Arial" w:hAnsi="Arial" w:cs="Arial"/>
          <w:lang w:val="ro-RO"/>
        </w:rPr>
      </w:pPr>
    </w:p>
    <w:p w:rsidR="00C82D2E" w:rsidRDefault="00C82D2E" w:rsidP="00C82D2E">
      <w:pPr>
        <w:spacing w:after="0"/>
        <w:jc w:val="center"/>
        <w:rPr>
          <w:rFonts w:ascii="Arial" w:hAnsi="Arial" w:cs="Arial"/>
          <w:lang w:val="ro-RO"/>
        </w:rPr>
      </w:pPr>
    </w:p>
    <w:p w:rsidR="00C82D2E" w:rsidRDefault="00C82D2E" w:rsidP="00634F59">
      <w:pPr>
        <w:spacing w:after="0"/>
        <w:jc w:val="both"/>
        <w:rPr>
          <w:rFonts w:ascii="Arial" w:hAnsi="Arial" w:cs="Arial"/>
          <w:lang w:val="ro-RO"/>
        </w:rPr>
      </w:pPr>
    </w:p>
    <w:p w:rsidR="00C82D2E" w:rsidRPr="00F15EAB" w:rsidRDefault="00C82D2E" w:rsidP="00634F59">
      <w:pPr>
        <w:spacing w:after="0"/>
        <w:jc w:val="both"/>
        <w:rPr>
          <w:rFonts w:ascii="Arial" w:hAnsi="Arial" w:cs="Arial"/>
          <w:lang w:val="ro-RO"/>
        </w:rPr>
      </w:pPr>
    </w:p>
    <w:sectPr w:rsidR="00C82D2E" w:rsidRPr="00F15EAB" w:rsidSect="00915B06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90"/>
  <w:displayHorizontalDrawingGridEvery w:val="2"/>
  <w:characterSpacingControl w:val="doNotCompress"/>
  <w:compat>
    <w:useFELayout/>
  </w:compat>
  <w:rsids>
    <w:rsidRoot w:val="00336621"/>
    <w:rsid w:val="000733B6"/>
    <w:rsid w:val="001A52D3"/>
    <w:rsid w:val="00336621"/>
    <w:rsid w:val="00634F59"/>
    <w:rsid w:val="00915B06"/>
    <w:rsid w:val="00C82D2E"/>
    <w:rsid w:val="00EC2D0D"/>
    <w:rsid w:val="00F15EAB"/>
    <w:rsid w:val="00FA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6621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36621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2020-05-20T10:43:00Z</cp:lastPrinted>
  <dcterms:created xsi:type="dcterms:W3CDTF">2020-05-20T09:34:00Z</dcterms:created>
  <dcterms:modified xsi:type="dcterms:W3CDTF">2020-05-20T10:45:00Z</dcterms:modified>
</cp:coreProperties>
</file>